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410" w:rsidRPr="00F35844" w:rsidRDefault="00F35844">
      <w:pPr>
        <w:rPr>
          <w:rFonts w:ascii="Times New Roman" w:hAnsi="Times New Roman" w:cs="Times New Roman"/>
          <w:sz w:val="24"/>
          <w:szCs w:val="24"/>
        </w:rPr>
      </w:pPr>
      <w:r w:rsidRPr="00F35844">
        <w:rPr>
          <w:rFonts w:ascii="Times New Roman" w:hAnsi="Times New Roman" w:cs="Times New Roman"/>
          <w:sz w:val="24"/>
          <w:szCs w:val="24"/>
        </w:rPr>
        <w:t>Znak sprawy: ZS.8023.1.27.2019</w:t>
      </w:r>
      <w:r w:rsidR="0099195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7D5EFD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91957">
        <w:rPr>
          <w:rFonts w:ascii="Times New Roman" w:hAnsi="Times New Roman" w:cs="Times New Roman"/>
          <w:sz w:val="24"/>
          <w:szCs w:val="24"/>
        </w:rPr>
        <w:t xml:space="preserve">Racibórz dnia </w:t>
      </w:r>
      <w:r w:rsidR="007D5EFD">
        <w:rPr>
          <w:rFonts w:ascii="Times New Roman" w:hAnsi="Times New Roman" w:cs="Times New Roman"/>
          <w:sz w:val="24"/>
          <w:szCs w:val="24"/>
        </w:rPr>
        <w:t>0</w:t>
      </w:r>
      <w:r w:rsidR="00991957">
        <w:rPr>
          <w:rFonts w:ascii="Times New Roman" w:hAnsi="Times New Roman" w:cs="Times New Roman"/>
          <w:sz w:val="24"/>
          <w:szCs w:val="24"/>
        </w:rPr>
        <w:t>8.06.2020 r</w:t>
      </w:r>
      <w:r w:rsidR="007D5EFD">
        <w:rPr>
          <w:rFonts w:ascii="Times New Roman" w:hAnsi="Times New Roman" w:cs="Times New Roman"/>
          <w:sz w:val="24"/>
          <w:szCs w:val="24"/>
        </w:rPr>
        <w:t>.</w:t>
      </w:r>
    </w:p>
    <w:p w:rsidR="00D54308" w:rsidRDefault="00D54308" w:rsidP="00F73F16">
      <w:pPr>
        <w:pStyle w:val="Domynie"/>
        <w:spacing w:after="0" w:line="276" w:lineRule="auto"/>
        <w:ind w:firstLine="708"/>
        <w:jc w:val="center"/>
        <w:rPr>
          <w:rFonts w:ascii="Times New Roman" w:cs="Times New Roman"/>
          <w:b/>
          <w:szCs w:val="24"/>
        </w:rPr>
      </w:pPr>
    </w:p>
    <w:p w:rsidR="00F73F16" w:rsidRDefault="00F73F16" w:rsidP="00F73F16">
      <w:pPr>
        <w:pStyle w:val="Domynie"/>
        <w:spacing w:after="0" w:line="276" w:lineRule="auto"/>
        <w:ind w:firstLine="708"/>
        <w:jc w:val="center"/>
        <w:rPr>
          <w:rFonts w:ascii="Times New Roman" w:cs="Times New Roman"/>
          <w:b/>
          <w:szCs w:val="24"/>
        </w:rPr>
      </w:pPr>
      <w:r>
        <w:rPr>
          <w:rFonts w:ascii="Times New Roman" w:cs="Times New Roman"/>
          <w:b/>
          <w:szCs w:val="24"/>
        </w:rPr>
        <w:t>ZAPYTANIE OFERTOWE – Nr ZS.8023.1.27.2019</w:t>
      </w:r>
    </w:p>
    <w:p w:rsidR="00D54308" w:rsidRDefault="00D54308" w:rsidP="00F73F16">
      <w:pPr>
        <w:pStyle w:val="Domynie"/>
        <w:spacing w:after="0" w:line="276" w:lineRule="auto"/>
        <w:ind w:firstLine="708"/>
        <w:jc w:val="center"/>
        <w:rPr>
          <w:rFonts w:cs="Times New Roman"/>
          <w:szCs w:val="24"/>
        </w:rPr>
      </w:pPr>
    </w:p>
    <w:p w:rsidR="00F73F16" w:rsidRPr="00D54308" w:rsidRDefault="00F73F16" w:rsidP="00F73F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54308">
        <w:rPr>
          <w:rFonts w:ascii="Times New Roman" w:hAnsi="Times New Roman" w:cs="Times New Roman"/>
          <w:b/>
          <w:sz w:val="24"/>
          <w:szCs w:val="24"/>
        </w:rPr>
        <w:t xml:space="preserve">Powiat Raciborski zaprasza do złożenia oferty na wykonanie zamówienia </w:t>
      </w:r>
      <w:r w:rsidRPr="00D54308">
        <w:rPr>
          <w:rFonts w:ascii="Times New Roman" w:hAnsi="Times New Roman" w:cs="Times New Roman"/>
          <w:b/>
          <w:sz w:val="24"/>
          <w:szCs w:val="24"/>
        </w:rPr>
        <w:br/>
        <w:t>pn.</w:t>
      </w:r>
      <w:r w:rsidRPr="00D54308">
        <w:rPr>
          <w:rFonts w:ascii="Times New Roman" w:hAnsi="Times New Roman" w:cs="Times New Roman"/>
          <w:sz w:val="24"/>
          <w:szCs w:val="24"/>
        </w:rPr>
        <w:t xml:space="preserve"> </w:t>
      </w:r>
      <w:r w:rsidRPr="00D54308">
        <w:rPr>
          <w:rFonts w:ascii="Times New Roman" w:hAnsi="Times New Roman" w:cs="Times New Roman"/>
          <w:b/>
          <w:sz w:val="24"/>
          <w:szCs w:val="24"/>
        </w:rPr>
        <w:t xml:space="preserve">Zakup jednego ortopedycznego stołu operacyjnego wraz z wyposażeniem </w:t>
      </w:r>
      <w:r w:rsidRPr="00D54308">
        <w:rPr>
          <w:rFonts w:ascii="Times New Roman" w:hAnsi="Times New Roman" w:cs="Times New Roman"/>
          <w:b/>
          <w:sz w:val="24"/>
          <w:szCs w:val="24"/>
        </w:rPr>
        <w:br/>
        <w:t xml:space="preserve">na potrzeby Centralnego Bloku Operacyjnego Szpitala Rejonowego im. dr. Józefa Rostka w Raciborzu, który poleceniem nr 28/2020 Wojewody Śląskiego </w:t>
      </w:r>
      <w:r w:rsidR="00557FB4">
        <w:rPr>
          <w:rFonts w:ascii="Times New Roman" w:hAnsi="Times New Roman" w:cs="Times New Roman"/>
          <w:b/>
          <w:sz w:val="24"/>
          <w:szCs w:val="24"/>
        </w:rPr>
        <w:br/>
      </w:r>
      <w:r w:rsidRPr="00D54308">
        <w:rPr>
          <w:rFonts w:ascii="Times New Roman" w:hAnsi="Times New Roman" w:cs="Times New Roman"/>
          <w:b/>
          <w:sz w:val="24"/>
          <w:szCs w:val="24"/>
        </w:rPr>
        <w:t>z dnia 15 marca 2020 r. został przekształcony w jednoimienny szpital zakaźny.</w:t>
      </w:r>
    </w:p>
    <w:p w:rsidR="00F73F16" w:rsidRPr="00F73F16" w:rsidRDefault="00F73F16" w:rsidP="00F73F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>Informujemy, i</w:t>
      </w:r>
      <w:r>
        <w:rPr>
          <w:rFonts w:ascii="Times New Roman"/>
          <w:sz w:val="24"/>
          <w:szCs w:val="24"/>
        </w:rPr>
        <w:t>ż</w:t>
      </w:r>
      <w:r w:rsidR="00991957">
        <w:rPr>
          <w:rFonts w:ascii="Times New Roman"/>
          <w:sz w:val="24"/>
          <w:szCs w:val="24"/>
        </w:rPr>
        <w:t xml:space="preserve"> w dniu 4.06.2020 r</w:t>
      </w:r>
      <w:r>
        <w:rPr>
          <w:rFonts w:ascii="Times New Roman"/>
          <w:sz w:val="24"/>
          <w:szCs w:val="24"/>
        </w:rPr>
        <w:t xml:space="preserve"> zamawiaj</w:t>
      </w:r>
      <w:r>
        <w:rPr>
          <w:rFonts w:ascii="Times New Roman"/>
          <w:sz w:val="24"/>
          <w:szCs w:val="24"/>
        </w:rPr>
        <w:t>ą</w:t>
      </w:r>
      <w:r>
        <w:rPr>
          <w:rFonts w:ascii="Times New Roman"/>
          <w:sz w:val="24"/>
          <w:szCs w:val="24"/>
        </w:rPr>
        <w:t>cy otrzyma</w:t>
      </w:r>
      <w:r>
        <w:rPr>
          <w:rFonts w:ascii="Times New Roman"/>
          <w:sz w:val="24"/>
          <w:szCs w:val="24"/>
        </w:rPr>
        <w:t>ł</w:t>
      </w:r>
      <w:r>
        <w:rPr>
          <w:rFonts w:ascii="Times New Roman"/>
          <w:sz w:val="24"/>
          <w:szCs w:val="24"/>
        </w:rPr>
        <w:t xml:space="preserve"> poni</w:t>
      </w:r>
      <w:r>
        <w:rPr>
          <w:rFonts w:ascii="Times New Roman"/>
          <w:sz w:val="24"/>
          <w:szCs w:val="24"/>
        </w:rPr>
        <w:t>ż</w:t>
      </w:r>
      <w:r>
        <w:rPr>
          <w:rFonts w:ascii="Times New Roman"/>
          <w:sz w:val="24"/>
          <w:szCs w:val="24"/>
        </w:rPr>
        <w:t>sze zapytanie w zakresie post</w:t>
      </w:r>
      <w:r>
        <w:rPr>
          <w:rFonts w:ascii="Times New Roman"/>
          <w:sz w:val="24"/>
          <w:szCs w:val="24"/>
        </w:rPr>
        <w:t>ę</w:t>
      </w:r>
      <w:r w:rsidR="00991957">
        <w:rPr>
          <w:rFonts w:ascii="Times New Roman"/>
          <w:sz w:val="24"/>
          <w:szCs w:val="24"/>
        </w:rPr>
        <w:t>powania:</w:t>
      </w:r>
    </w:p>
    <w:p w:rsidR="009B17E0" w:rsidRPr="00F35844" w:rsidRDefault="00F35844">
      <w:pPr>
        <w:rPr>
          <w:rFonts w:ascii="Times New Roman" w:hAnsi="Times New Roman" w:cs="Times New Roman"/>
          <w:b/>
          <w:sz w:val="24"/>
          <w:szCs w:val="24"/>
        </w:rPr>
      </w:pPr>
      <w:r w:rsidRPr="00F35844">
        <w:rPr>
          <w:rFonts w:ascii="Times New Roman" w:hAnsi="Times New Roman" w:cs="Times New Roman"/>
          <w:b/>
          <w:sz w:val="24"/>
          <w:szCs w:val="24"/>
        </w:rPr>
        <w:t>Pytanie 1.</w:t>
      </w:r>
    </w:p>
    <w:tbl>
      <w:tblPr>
        <w:tblW w:w="9848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2"/>
        <w:gridCol w:w="9176"/>
      </w:tblGrid>
      <w:tr w:rsidR="009B17E0" w:rsidRPr="00B518A8" w:rsidTr="007020CD">
        <w:trPr>
          <w:trHeight w:val="146"/>
        </w:trPr>
        <w:tc>
          <w:tcPr>
            <w:tcW w:w="9848" w:type="dxa"/>
            <w:gridSpan w:val="2"/>
            <w:shd w:val="clear" w:color="auto" w:fill="auto"/>
          </w:tcPr>
          <w:p w:rsidR="009B17E0" w:rsidRPr="00BC3008" w:rsidRDefault="009B17E0" w:rsidP="007020CD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F35844">
              <w:rPr>
                <w:rFonts w:ascii="Times New Roman" w:hAnsi="Times New Roman" w:cs="Times New Roman"/>
                <w:sz w:val="24"/>
                <w:szCs w:val="24"/>
              </w:rPr>
              <w:t xml:space="preserve">Zwracamy się z </w:t>
            </w:r>
            <w:r w:rsidR="0030035F" w:rsidRPr="00F35844">
              <w:rPr>
                <w:rFonts w:ascii="Times New Roman" w:hAnsi="Times New Roman" w:cs="Times New Roman"/>
                <w:sz w:val="24"/>
                <w:szCs w:val="24"/>
              </w:rPr>
              <w:t xml:space="preserve">uprzejmą </w:t>
            </w:r>
            <w:r w:rsidRPr="00F35844">
              <w:rPr>
                <w:rFonts w:ascii="Times New Roman" w:hAnsi="Times New Roman" w:cs="Times New Roman"/>
                <w:sz w:val="24"/>
                <w:szCs w:val="24"/>
              </w:rPr>
              <w:t>prośbą</w:t>
            </w:r>
            <w:r w:rsidR="0030035F" w:rsidRPr="00F35844">
              <w:rPr>
                <w:rFonts w:ascii="Times New Roman" w:hAnsi="Times New Roman" w:cs="Times New Roman"/>
                <w:sz w:val="24"/>
                <w:szCs w:val="24"/>
              </w:rPr>
              <w:t xml:space="preserve"> dotyczącą postępowania ZS.8023.1.27.2019. Czy zamawiający dopuści stół operacyjny o parametrach p</w:t>
            </w:r>
            <w:r w:rsidR="00F35844">
              <w:rPr>
                <w:rFonts w:ascii="Times New Roman" w:hAnsi="Times New Roman" w:cs="Times New Roman"/>
                <w:sz w:val="24"/>
                <w:szCs w:val="24"/>
              </w:rPr>
              <w:t>rzedstawionych w tabeli poniżej</w:t>
            </w:r>
            <w:r w:rsidR="002F6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b/>
                <w:color w:val="000000"/>
              </w:rPr>
              <w:t>Charakterystyka techniczna – stół operacyjny z przystawką ortopedyczną</w:t>
            </w:r>
          </w:p>
        </w:tc>
      </w:tr>
      <w:tr w:rsidR="009B17E0" w:rsidRPr="00B518A8" w:rsidTr="007020CD">
        <w:trPr>
          <w:trHeight w:val="146"/>
        </w:trPr>
        <w:tc>
          <w:tcPr>
            <w:tcW w:w="672" w:type="dxa"/>
            <w:shd w:val="clear" w:color="auto" w:fill="auto"/>
          </w:tcPr>
          <w:p w:rsidR="009B17E0" w:rsidRPr="00B518A8" w:rsidRDefault="009B17E0" w:rsidP="007020CD">
            <w:pPr>
              <w:jc w:val="center"/>
              <w:rPr>
                <w:b/>
              </w:rPr>
            </w:pPr>
            <w:r w:rsidRPr="00B518A8">
              <w:rPr>
                <w:b/>
              </w:rPr>
              <w:t>Lp.</w:t>
            </w:r>
          </w:p>
        </w:tc>
        <w:tc>
          <w:tcPr>
            <w:tcW w:w="9176" w:type="dxa"/>
            <w:shd w:val="clear" w:color="auto" w:fill="auto"/>
          </w:tcPr>
          <w:p w:rsidR="009B17E0" w:rsidRPr="00B518A8" w:rsidRDefault="009B17E0" w:rsidP="007020CD">
            <w:pPr>
              <w:jc w:val="center"/>
              <w:rPr>
                <w:b/>
              </w:rPr>
            </w:pPr>
            <w:r>
              <w:rPr>
                <w:b/>
              </w:rPr>
              <w:t>Parametry</w:t>
            </w:r>
          </w:p>
        </w:tc>
      </w:tr>
      <w:tr w:rsidR="009B17E0" w:rsidRPr="00F641CF" w:rsidTr="007020CD">
        <w:trPr>
          <w:trHeight w:val="146"/>
        </w:trPr>
        <w:tc>
          <w:tcPr>
            <w:tcW w:w="672" w:type="dxa"/>
            <w:shd w:val="clear" w:color="auto" w:fill="auto"/>
          </w:tcPr>
          <w:p w:rsidR="009B17E0" w:rsidRPr="00E34725" w:rsidRDefault="009B17E0" w:rsidP="007020CD">
            <w:r w:rsidRPr="00E34725">
              <w:t>1</w:t>
            </w:r>
          </w:p>
        </w:tc>
        <w:tc>
          <w:tcPr>
            <w:tcW w:w="9176" w:type="dxa"/>
            <w:shd w:val="clear" w:color="auto" w:fill="auto"/>
          </w:tcPr>
          <w:p w:rsidR="009B17E0" w:rsidRPr="00E34725" w:rsidRDefault="009B17E0" w:rsidP="007020CD">
            <w:r w:rsidRPr="00E34725">
              <w:t>Mobilny, modularny stół operacyjny z napędem elektrohydraulicznym</w:t>
            </w:r>
          </w:p>
        </w:tc>
      </w:tr>
      <w:tr w:rsidR="009B17E0" w:rsidRPr="00F641CF" w:rsidTr="007020CD">
        <w:trPr>
          <w:trHeight w:val="146"/>
        </w:trPr>
        <w:tc>
          <w:tcPr>
            <w:tcW w:w="672" w:type="dxa"/>
            <w:shd w:val="clear" w:color="auto" w:fill="auto"/>
          </w:tcPr>
          <w:p w:rsidR="009B17E0" w:rsidRPr="00E34725" w:rsidRDefault="009B17E0" w:rsidP="007020CD">
            <w:r w:rsidRPr="00E34725">
              <w:t>2</w:t>
            </w:r>
          </w:p>
        </w:tc>
        <w:tc>
          <w:tcPr>
            <w:tcW w:w="9176" w:type="dxa"/>
            <w:shd w:val="clear" w:color="auto" w:fill="auto"/>
          </w:tcPr>
          <w:p w:rsidR="009B17E0" w:rsidRPr="002B3F4E" w:rsidRDefault="009B17E0" w:rsidP="007020CD">
            <w:r w:rsidRPr="002B3F4E">
              <w:t xml:space="preserve">Kolumna stołu pokryta ruchomymi panelami ze stali </w:t>
            </w:r>
            <w:proofErr w:type="spellStart"/>
            <w:r w:rsidRPr="002B3F4E">
              <w:t>CrNi</w:t>
            </w:r>
            <w:proofErr w:type="spellEnd"/>
            <w:r w:rsidRPr="002B3F4E">
              <w:t xml:space="preserve">. Konstrukcja stołu wykonana w oparciu o aluminium i stal </w:t>
            </w:r>
            <w:proofErr w:type="spellStart"/>
            <w:r w:rsidRPr="002B3F4E">
              <w:t>CrNi</w:t>
            </w:r>
            <w:proofErr w:type="spellEnd"/>
            <w:r w:rsidRPr="002B3F4E">
              <w:t>. Kolumna posiada mała gumową osłonę siłownika.</w:t>
            </w:r>
          </w:p>
        </w:tc>
      </w:tr>
      <w:tr w:rsidR="009B17E0" w:rsidRPr="00F641CF" w:rsidTr="007020CD">
        <w:trPr>
          <w:trHeight w:val="146"/>
        </w:trPr>
        <w:tc>
          <w:tcPr>
            <w:tcW w:w="672" w:type="dxa"/>
            <w:shd w:val="clear" w:color="auto" w:fill="auto"/>
          </w:tcPr>
          <w:p w:rsidR="009B17E0" w:rsidRPr="00E34725" w:rsidRDefault="009B17E0" w:rsidP="007020CD">
            <w:r w:rsidRPr="00E34725">
              <w:t>3</w:t>
            </w:r>
          </w:p>
        </w:tc>
        <w:tc>
          <w:tcPr>
            <w:tcW w:w="9176" w:type="dxa"/>
            <w:shd w:val="clear" w:color="auto" w:fill="auto"/>
          </w:tcPr>
          <w:p w:rsidR="009B17E0" w:rsidRPr="002B3F4E" w:rsidRDefault="009B17E0" w:rsidP="007020CD">
            <w:r w:rsidRPr="002B3F4E">
              <w:t xml:space="preserve">Podstawa stołu węższa w części centralnej ułatwiająca dostęp do stołu chirurgowi, szersza na końcach zwiększająca stabilność stołu podczas zabiegu. Z wycięciem od strony nóg pacjenta. </w:t>
            </w:r>
          </w:p>
        </w:tc>
      </w:tr>
      <w:tr w:rsidR="009B17E0" w:rsidRPr="00F641CF" w:rsidTr="007020CD">
        <w:trPr>
          <w:trHeight w:val="146"/>
        </w:trPr>
        <w:tc>
          <w:tcPr>
            <w:tcW w:w="672" w:type="dxa"/>
            <w:shd w:val="clear" w:color="auto" w:fill="auto"/>
          </w:tcPr>
          <w:p w:rsidR="009B17E0" w:rsidRPr="00E34725" w:rsidRDefault="009B17E0" w:rsidP="007020CD">
            <w:r w:rsidRPr="00E34725">
              <w:t>4</w:t>
            </w:r>
          </w:p>
        </w:tc>
        <w:tc>
          <w:tcPr>
            <w:tcW w:w="9176" w:type="dxa"/>
            <w:shd w:val="clear" w:color="auto" w:fill="auto"/>
          </w:tcPr>
          <w:p w:rsidR="009B17E0" w:rsidRPr="002B3F4E" w:rsidRDefault="009B17E0" w:rsidP="007020CD">
            <w:r w:rsidRPr="002B3F4E">
              <w:t>Kolumna stołu monolityczna, bez elementów wystających, z dźwignią hamulca do blokowania kół.</w:t>
            </w:r>
          </w:p>
        </w:tc>
      </w:tr>
      <w:tr w:rsidR="009B17E0" w:rsidRPr="00F641CF" w:rsidTr="007020CD">
        <w:trPr>
          <w:trHeight w:val="146"/>
        </w:trPr>
        <w:tc>
          <w:tcPr>
            <w:tcW w:w="672" w:type="dxa"/>
            <w:shd w:val="clear" w:color="auto" w:fill="auto"/>
          </w:tcPr>
          <w:p w:rsidR="009B17E0" w:rsidRPr="00E34725" w:rsidRDefault="009B17E0" w:rsidP="007020CD">
            <w:r w:rsidRPr="00E34725">
              <w:t>5</w:t>
            </w:r>
          </w:p>
        </w:tc>
        <w:tc>
          <w:tcPr>
            <w:tcW w:w="9176" w:type="dxa"/>
            <w:shd w:val="clear" w:color="auto" w:fill="auto"/>
          </w:tcPr>
          <w:p w:rsidR="009B17E0" w:rsidRPr="002B3F4E" w:rsidRDefault="009B17E0" w:rsidP="007020CD">
            <w:r w:rsidRPr="002B3F4E">
              <w:t>Stół wyposażony w cztery podwójne koła z możliwością ich blokowania centralnie za pomocą pedału.</w:t>
            </w:r>
          </w:p>
        </w:tc>
      </w:tr>
      <w:tr w:rsidR="009B17E0" w:rsidRPr="00F641CF" w:rsidTr="007020CD">
        <w:trPr>
          <w:trHeight w:val="146"/>
        </w:trPr>
        <w:tc>
          <w:tcPr>
            <w:tcW w:w="672" w:type="dxa"/>
            <w:shd w:val="clear" w:color="auto" w:fill="auto"/>
          </w:tcPr>
          <w:p w:rsidR="009B17E0" w:rsidRPr="00E34725" w:rsidRDefault="009B17E0" w:rsidP="007020CD">
            <w:r w:rsidRPr="00E34725">
              <w:t>6</w:t>
            </w:r>
          </w:p>
        </w:tc>
        <w:tc>
          <w:tcPr>
            <w:tcW w:w="9176" w:type="dxa"/>
            <w:shd w:val="clear" w:color="auto" w:fill="auto"/>
          </w:tcPr>
          <w:p w:rsidR="009B17E0" w:rsidRPr="00E34725" w:rsidRDefault="009B17E0" w:rsidP="007020CD">
            <w:r w:rsidRPr="00E34725">
              <w:t>Akumulatory zapewniające prace stołu przez ok. tydzień wbudowane w podstawę stołu. Ładowarka wewnętrzna. Informacja o niskim poziomie naładowania baterii na panelu sterowania awaryjnego na kolumnie stołu.</w:t>
            </w:r>
          </w:p>
        </w:tc>
      </w:tr>
      <w:tr w:rsidR="009B17E0" w:rsidRPr="00F641CF" w:rsidTr="007020CD">
        <w:trPr>
          <w:trHeight w:val="146"/>
        </w:trPr>
        <w:tc>
          <w:tcPr>
            <w:tcW w:w="672" w:type="dxa"/>
            <w:shd w:val="clear" w:color="auto" w:fill="auto"/>
          </w:tcPr>
          <w:p w:rsidR="009B17E0" w:rsidRPr="00E34725" w:rsidRDefault="009B17E0" w:rsidP="007020CD">
            <w:r w:rsidRPr="00E34725">
              <w:t>7</w:t>
            </w:r>
          </w:p>
        </w:tc>
        <w:tc>
          <w:tcPr>
            <w:tcW w:w="9176" w:type="dxa"/>
            <w:shd w:val="clear" w:color="auto" w:fill="auto"/>
          </w:tcPr>
          <w:p w:rsidR="009B17E0" w:rsidRPr="00E34725" w:rsidRDefault="009B17E0" w:rsidP="007020CD">
            <w:r w:rsidRPr="00E34725">
              <w:t>Całkowite naładowanie baterii w czasie ok. 1</w:t>
            </w:r>
            <w:r>
              <w:t>2</w:t>
            </w:r>
            <w:r w:rsidRPr="00E34725">
              <w:t xml:space="preserve"> godzin, naładowanie do poziomu 90% - ok. </w:t>
            </w:r>
            <w:r>
              <w:t>6</w:t>
            </w:r>
            <w:r w:rsidRPr="00E34725">
              <w:t xml:space="preserve"> godzin.</w:t>
            </w:r>
          </w:p>
        </w:tc>
      </w:tr>
      <w:tr w:rsidR="009B17E0" w:rsidRPr="00F641CF" w:rsidTr="007020CD">
        <w:trPr>
          <w:trHeight w:val="146"/>
        </w:trPr>
        <w:tc>
          <w:tcPr>
            <w:tcW w:w="672" w:type="dxa"/>
            <w:shd w:val="clear" w:color="auto" w:fill="auto"/>
          </w:tcPr>
          <w:p w:rsidR="009B17E0" w:rsidRPr="00E34725" w:rsidRDefault="009B17E0" w:rsidP="007020CD">
            <w:r w:rsidRPr="00E34725">
              <w:t>8</w:t>
            </w:r>
          </w:p>
        </w:tc>
        <w:tc>
          <w:tcPr>
            <w:tcW w:w="9176" w:type="dxa"/>
            <w:shd w:val="clear" w:color="auto" w:fill="auto"/>
          </w:tcPr>
          <w:p w:rsidR="009B17E0" w:rsidRDefault="009B17E0" w:rsidP="007020CD">
            <w:r w:rsidRPr="00E34725">
              <w:t>Blat stołu złożony z następujących segmentów:</w:t>
            </w:r>
          </w:p>
          <w:p w:rsidR="009B17E0" w:rsidRDefault="009B17E0" w:rsidP="007020CD">
            <w:pPr>
              <w:pStyle w:val="Akapitzlist"/>
              <w:numPr>
                <w:ilvl w:val="0"/>
                <w:numId w:val="3"/>
              </w:numPr>
              <w:ind w:left="461"/>
            </w:pPr>
            <w:r>
              <w:t>p</w:t>
            </w:r>
            <w:r w:rsidRPr="00E34725">
              <w:t>odgłówek odejmowalny</w:t>
            </w:r>
          </w:p>
          <w:p w:rsidR="009B17E0" w:rsidRDefault="009B17E0" w:rsidP="007020CD">
            <w:pPr>
              <w:pStyle w:val="Akapitzlist"/>
              <w:numPr>
                <w:ilvl w:val="0"/>
                <w:numId w:val="3"/>
              </w:numPr>
              <w:ind w:left="454"/>
            </w:pPr>
            <w:r w:rsidRPr="00963B2E">
              <w:t>odejmowany segment przedłużający płytę plecową</w:t>
            </w:r>
          </w:p>
          <w:p w:rsidR="009B17E0" w:rsidRDefault="009B17E0" w:rsidP="007020CD">
            <w:pPr>
              <w:pStyle w:val="Akapitzlist"/>
              <w:numPr>
                <w:ilvl w:val="0"/>
                <w:numId w:val="3"/>
              </w:numPr>
              <w:ind w:left="454"/>
            </w:pPr>
            <w:r>
              <w:t>p</w:t>
            </w:r>
            <w:r w:rsidRPr="00E34725">
              <w:t xml:space="preserve">łyta plecowa </w:t>
            </w:r>
            <w:r>
              <w:t>dolna</w:t>
            </w:r>
          </w:p>
          <w:p w:rsidR="009B17E0" w:rsidRDefault="009B17E0" w:rsidP="007020CD">
            <w:pPr>
              <w:pStyle w:val="Akapitzlist"/>
              <w:numPr>
                <w:ilvl w:val="0"/>
                <w:numId w:val="3"/>
              </w:numPr>
              <w:ind w:left="454"/>
            </w:pPr>
            <w:r>
              <w:t>s</w:t>
            </w:r>
            <w:r w:rsidRPr="00E34725">
              <w:t>egment siedziska</w:t>
            </w:r>
          </w:p>
          <w:p w:rsidR="009B17E0" w:rsidRDefault="009B17E0" w:rsidP="007020CD">
            <w:pPr>
              <w:pStyle w:val="Akapitzlist"/>
              <w:numPr>
                <w:ilvl w:val="0"/>
                <w:numId w:val="3"/>
              </w:numPr>
              <w:ind w:left="454"/>
            </w:pPr>
            <w:r>
              <w:t>o</w:t>
            </w:r>
            <w:r w:rsidRPr="00E34725">
              <w:t xml:space="preserve">dejmowany segment przedłużający </w:t>
            </w:r>
            <w:r>
              <w:t>segment siedziska</w:t>
            </w:r>
          </w:p>
          <w:p w:rsidR="009B17E0" w:rsidRDefault="009B17E0" w:rsidP="007020CD">
            <w:pPr>
              <w:pStyle w:val="Akapitzlist"/>
              <w:numPr>
                <w:ilvl w:val="0"/>
                <w:numId w:val="3"/>
              </w:numPr>
              <w:ind w:left="454"/>
            </w:pPr>
            <w:r>
              <w:t>p</w:t>
            </w:r>
            <w:r w:rsidRPr="00E34725">
              <w:t>odnóżki para-  dzielone wzdłużnie</w:t>
            </w:r>
          </w:p>
          <w:p w:rsidR="009B17E0" w:rsidRPr="00E34725" w:rsidRDefault="009B17E0" w:rsidP="007020CD">
            <w:r w:rsidRPr="00963B2E">
              <w:t xml:space="preserve">Segmenty blatu łączone za pomocą gniazd wpustowych na zasadzie szybkozłączy z blokadą zapobiegającą wysuwaniu się elementów. </w:t>
            </w:r>
          </w:p>
        </w:tc>
      </w:tr>
      <w:tr w:rsidR="009B17E0" w:rsidRPr="001431EF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lastRenderedPageBreak/>
              <w:t>9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2B3F4E" w:rsidRDefault="009B17E0" w:rsidP="007020CD">
            <w:r w:rsidRPr="00F448C1">
              <w:t xml:space="preserve">Szerokość blatu bez szyn bocznych: </w:t>
            </w:r>
            <w:r w:rsidRPr="002B3F4E">
              <w:t>530 – 550 mm</w:t>
            </w:r>
          </w:p>
          <w:p w:rsidR="009B17E0" w:rsidRPr="00F448C1" w:rsidRDefault="009B17E0" w:rsidP="007020CD">
            <w:r w:rsidRPr="002B3F4E">
              <w:t>Szerokość blatu z szynami bocznymi: 580 - 600 mm</w:t>
            </w:r>
          </w:p>
        </w:tc>
      </w:tr>
      <w:tr w:rsidR="009B17E0" w:rsidRPr="001431EF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10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 xml:space="preserve">Segmenty blatu przezierne w projekcji AP bez poprzecznych wzmocnień/poprzeczek utrudniających uzyskanie czystego obrazu RTG. </w:t>
            </w:r>
          </w:p>
        </w:tc>
      </w:tr>
      <w:tr w:rsidR="009B17E0" w:rsidRPr="001431EF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11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Funkcje regulowane manualnie:</w:t>
            </w:r>
          </w:p>
          <w:p w:rsidR="009B17E0" w:rsidRPr="00F448C1" w:rsidRDefault="009B17E0" w:rsidP="007020CD">
            <w:pPr>
              <w:numPr>
                <w:ilvl w:val="0"/>
                <w:numId w:val="2"/>
              </w:numPr>
              <w:spacing w:before="20" w:after="20" w:line="276" w:lineRule="auto"/>
              <w:jc w:val="both"/>
            </w:pPr>
            <w:r w:rsidRPr="00F448C1">
              <w:t>Podgłówek regulowany manualnie w min. dwóch płaszczyznach za pomocą min. dwóch dźwigni odpowiadających za poszczególne osie/płaszczyzny. Podgłówek pozwalający na jednoczesną regulację kąta nachylenia podgłówka i regulację jego wysokości i kąta zaklinowania względem płyty plecowej blatu . Zakres regulacji kąta nachylenia podgłówka w osi:</w:t>
            </w:r>
          </w:p>
          <w:p w:rsidR="009B17E0" w:rsidRPr="00F448C1" w:rsidRDefault="009B17E0" w:rsidP="007020CD">
            <w:pPr>
              <w:numPr>
                <w:ilvl w:val="1"/>
                <w:numId w:val="2"/>
              </w:numPr>
              <w:spacing w:before="20" w:after="20" w:line="276" w:lineRule="auto"/>
              <w:jc w:val="both"/>
            </w:pPr>
            <w:r w:rsidRPr="00F448C1">
              <w:t>Bliższej kolumnie stołu min. od -90˚ do +90˚</w:t>
            </w:r>
          </w:p>
          <w:p w:rsidR="009B17E0" w:rsidRDefault="009B17E0" w:rsidP="007020CD">
            <w:pPr>
              <w:numPr>
                <w:ilvl w:val="1"/>
                <w:numId w:val="2"/>
              </w:numPr>
              <w:spacing w:before="20" w:after="20" w:line="276" w:lineRule="auto"/>
              <w:jc w:val="both"/>
            </w:pPr>
            <w:r w:rsidRPr="00F448C1">
              <w:t>Dalszej od kolumny stołu: min. 0˚ do +120˚</w:t>
            </w:r>
          </w:p>
          <w:p w:rsidR="009B17E0" w:rsidRPr="00F448C1" w:rsidRDefault="009B17E0" w:rsidP="007020CD">
            <w:pPr>
              <w:numPr>
                <w:ilvl w:val="0"/>
                <w:numId w:val="2"/>
              </w:numPr>
              <w:spacing w:before="20" w:after="20" w:line="240" w:lineRule="auto"/>
              <w:jc w:val="both"/>
            </w:pPr>
            <w:r>
              <w:t>Regulacja pochylenia podnóżków</w:t>
            </w:r>
            <w:r w:rsidRPr="00F448C1">
              <w:t xml:space="preserve"> </w:t>
            </w:r>
            <w:proofErr w:type="spellStart"/>
            <w:r w:rsidRPr="00F448C1">
              <w:t>podn</w:t>
            </w:r>
            <w:r>
              <w:t>óżków</w:t>
            </w:r>
            <w:proofErr w:type="spellEnd"/>
            <w:r>
              <w:t xml:space="preserve"> w zakresie min. -90˚ do </w:t>
            </w:r>
            <w:r w:rsidRPr="00F448C1">
              <w:t xml:space="preserve">0˚. </w:t>
            </w:r>
          </w:p>
          <w:p w:rsidR="009B17E0" w:rsidRPr="00F448C1" w:rsidRDefault="009B17E0" w:rsidP="007020CD">
            <w:pPr>
              <w:numPr>
                <w:ilvl w:val="0"/>
                <w:numId w:val="2"/>
              </w:numPr>
              <w:spacing w:before="20" w:after="20" w:line="240" w:lineRule="auto"/>
              <w:jc w:val="both"/>
            </w:pPr>
            <w:r>
              <w:t>R</w:t>
            </w:r>
            <w:r w:rsidRPr="00F448C1">
              <w:t>ozchylenie podnóżków na boki 110˚</w:t>
            </w:r>
            <w:r>
              <w:t xml:space="preserve"> +/-5</w:t>
            </w:r>
            <w:r w:rsidRPr="00F448C1">
              <w:t>˚</w:t>
            </w:r>
          </w:p>
          <w:p w:rsidR="009B17E0" w:rsidRPr="00F448C1" w:rsidRDefault="009B17E0" w:rsidP="007020CD">
            <w:pPr>
              <w:spacing w:before="20" w:after="20" w:line="240" w:lineRule="auto"/>
              <w:ind w:left="502"/>
              <w:jc w:val="both"/>
            </w:pPr>
          </w:p>
        </w:tc>
      </w:tr>
      <w:tr w:rsidR="009B17E0" w:rsidRPr="001431EF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12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Funkcje regulowane pilotem sterującym:</w:t>
            </w:r>
          </w:p>
          <w:p w:rsidR="009B17E0" w:rsidRPr="002B3F4E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ind w:left="603"/>
              <w:jc w:val="both"/>
            </w:pPr>
            <w:r w:rsidRPr="002B3F4E">
              <w:t>Wysokość blatu w zakresie min. 620-1050 mm (bez materaca, blat w pozycji horyzontalnej)</w:t>
            </w:r>
          </w:p>
          <w:p w:rsidR="009B17E0" w:rsidRPr="002B3F4E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ind w:left="603"/>
              <w:jc w:val="both"/>
            </w:pPr>
            <w:r w:rsidRPr="002B3F4E">
              <w:t xml:space="preserve">Pozycja </w:t>
            </w:r>
            <w:proofErr w:type="spellStart"/>
            <w:r w:rsidRPr="002B3F4E">
              <w:t>Trendelenburga</w:t>
            </w:r>
            <w:proofErr w:type="spellEnd"/>
            <w:r w:rsidRPr="002B3F4E">
              <w:t>/anty-</w:t>
            </w:r>
            <w:proofErr w:type="spellStart"/>
            <w:r w:rsidRPr="002B3F4E">
              <w:t>Trendelenburga</w:t>
            </w:r>
            <w:proofErr w:type="spellEnd"/>
            <w:r w:rsidRPr="002B3F4E">
              <w:t xml:space="preserve"> w zakresie 25˚/35˚</w:t>
            </w:r>
          </w:p>
          <w:p w:rsidR="009B17E0" w:rsidRPr="002B3F4E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ind w:left="603"/>
              <w:jc w:val="both"/>
            </w:pPr>
            <w:r w:rsidRPr="002B3F4E">
              <w:t>Przechyły boczne w zakresie 20˚</w:t>
            </w:r>
          </w:p>
          <w:p w:rsidR="009B17E0" w:rsidRPr="002B3F4E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ind w:left="603"/>
              <w:jc w:val="both"/>
            </w:pPr>
            <w:r w:rsidRPr="002B3F4E">
              <w:t>Pozycja płyty plecowej dolnej w zakresie -40˚ do +70˚</w:t>
            </w:r>
          </w:p>
          <w:p w:rsidR="009B17E0" w:rsidRPr="002B3F4E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ind w:left="603"/>
              <w:jc w:val="both"/>
            </w:pPr>
            <w:r w:rsidRPr="002B3F4E">
              <w:t xml:space="preserve">Pozycja „0” za pomocą jednego przycisku. </w:t>
            </w:r>
          </w:p>
          <w:p w:rsidR="009B17E0" w:rsidRPr="002B3F4E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ind w:left="603"/>
              <w:jc w:val="both"/>
            </w:pPr>
            <w:r w:rsidRPr="002B3F4E">
              <w:t xml:space="preserve">Pozycja </w:t>
            </w:r>
            <w:proofErr w:type="spellStart"/>
            <w:r w:rsidRPr="002B3F4E">
              <w:t>flex</w:t>
            </w:r>
            <w:proofErr w:type="spellEnd"/>
            <w:r w:rsidRPr="002B3F4E">
              <w:t xml:space="preserve">  220˚</w:t>
            </w:r>
          </w:p>
          <w:p w:rsidR="009B17E0" w:rsidRPr="002B3F4E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ind w:left="603"/>
              <w:jc w:val="both"/>
            </w:pPr>
            <w:r w:rsidRPr="002B3F4E">
              <w:t xml:space="preserve">Pozycja </w:t>
            </w:r>
            <w:proofErr w:type="spellStart"/>
            <w:r w:rsidRPr="002B3F4E">
              <w:t>reflex</w:t>
            </w:r>
            <w:proofErr w:type="spellEnd"/>
            <w:r w:rsidRPr="002B3F4E">
              <w:t xml:space="preserve">  140˚</w:t>
            </w:r>
          </w:p>
          <w:p w:rsidR="009B17E0" w:rsidRPr="00F448C1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ind w:left="603"/>
              <w:jc w:val="both"/>
            </w:pPr>
            <w:r w:rsidRPr="00F448C1">
              <w:t>Pozycja „</w:t>
            </w:r>
            <w:proofErr w:type="spellStart"/>
            <w:r w:rsidRPr="00F448C1">
              <w:t>beach-chair</w:t>
            </w:r>
            <w:proofErr w:type="spellEnd"/>
            <w:r w:rsidRPr="00F448C1">
              <w:t>”</w:t>
            </w:r>
          </w:p>
          <w:p w:rsidR="009B17E0" w:rsidRPr="00F448C1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ind w:left="603"/>
              <w:jc w:val="both"/>
            </w:pPr>
            <w:r w:rsidRPr="00F448C1">
              <w:t>Pozycja normalna/odwrócona</w:t>
            </w:r>
          </w:p>
          <w:p w:rsidR="009B17E0" w:rsidRPr="00F448C1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ind w:left="603"/>
              <w:jc w:val="both"/>
            </w:pPr>
            <w:r w:rsidRPr="00F448C1">
              <w:t>Blokowanie i odblokowanie stołu</w:t>
            </w:r>
          </w:p>
          <w:p w:rsidR="009B17E0" w:rsidRPr="00F448C1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ind w:left="603"/>
              <w:jc w:val="both"/>
            </w:pPr>
            <w:r w:rsidRPr="00F448C1">
              <w:t>Blokowanie i odblokowanie funkcji motorycznych blatu</w:t>
            </w:r>
          </w:p>
          <w:p w:rsidR="009B17E0" w:rsidRPr="00F448C1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ind w:left="603"/>
              <w:jc w:val="both"/>
            </w:pPr>
            <w:r w:rsidRPr="00F448C1">
              <w:t>Przesu</w:t>
            </w:r>
            <w:r>
              <w:t xml:space="preserve">w wzdłużny blatu w zakresie </w:t>
            </w:r>
            <w:r w:rsidRPr="00F448C1">
              <w:t xml:space="preserve"> 310 mm</w:t>
            </w:r>
          </w:p>
          <w:p w:rsidR="009B17E0" w:rsidRPr="00F448C1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ind w:left="603"/>
              <w:jc w:val="both"/>
            </w:pPr>
            <w:r>
              <w:t xml:space="preserve">Możliwość zapamiętania </w:t>
            </w:r>
            <w:r w:rsidRPr="00F448C1">
              <w:t xml:space="preserve"> </w:t>
            </w:r>
            <w:r>
              <w:t>25</w:t>
            </w:r>
            <w:r w:rsidRPr="00F448C1">
              <w:t xml:space="preserve"> pozycji stołu zaprogramowanych przez użytkownika</w:t>
            </w:r>
          </w:p>
        </w:tc>
      </w:tr>
      <w:tr w:rsidR="009B17E0" w:rsidRPr="001431EF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13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Długość blatu, jego konfiguracja oraz konstrukcja kolumny stołu umożliwiająca bardzo dobry dostęp aparatu RTG (ramienia C) bez wykorzystania przesuwu wzdłużnego:</w:t>
            </w:r>
          </w:p>
          <w:p w:rsidR="009B17E0" w:rsidRPr="00F448C1" w:rsidRDefault="009B17E0" w:rsidP="007020CD">
            <w:pPr>
              <w:numPr>
                <w:ilvl w:val="0"/>
                <w:numId w:val="1"/>
              </w:numPr>
              <w:spacing w:before="20" w:after="20" w:line="276" w:lineRule="auto"/>
              <w:jc w:val="both"/>
            </w:pPr>
            <w:r w:rsidRPr="00F448C1">
              <w:t>w zakresie min 1</w:t>
            </w:r>
            <w:r>
              <w:t>2</w:t>
            </w:r>
            <w:r w:rsidRPr="00F448C1">
              <w:t>00 mm - licząc (w linii poziomej) od powierzchni największego stalowego elementu kolumny stołu do brzegu blatu od strony głowy</w:t>
            </w:r>
          </w:p>
          <w:p w:rsidR="009B17E0" w:rsidRPr="00F448C1" w:rsidRDefault="009B17E0" w:rsidP="007020CD">
            <w:pPr>
              <w:numPr>
                <w:ilvl w:val="0"/>
                <w:numId w:val="1"/>
              </w:numPr>
              <w:spacing w:before="20" w:after="20" w:line="276" w:lineRule="auto"/>
              <w:jc w:val="both"/>
            </w:pPr>
            <w:r w:rsidRPr="00F448C1">
              <w:t>w zakresie min 1</w:t>
            </w:r>
            <w:r>
              <w:t>2</w:t>
            </w:r>
            <w:r w:rsidRPr="00F448C1">
              <w:t>00 mm - licząc (w linii poziomej) od powierzchni największego stalowego elementu kolumny stołu do brzegu blatu od strony nóg pacjenta</w:t>
            </w:r>
          </w:p>
        </w:tc>
      </w:tr>
      <w:tr w:rsidR="009B17E0" w:rsidRPr="001431EF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14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 xml:space="preserve">Stół wyposażony w pilot ręczny </w:t>
            </w:r>
            <w:r>
              <w:t>bezprzewodowy - 1 szt.</w:t>
            </w:r>
            <w:r>
              <w:br/>
              <w:t>Pilot posiada możliwość ładowania za pomocą dedykowanego przewodu podłączanego do stołu oraz ładowarki sieciowej dostarczonych w komplecie.</w:t>
            </w:r>
          </w:p>
        </w:tc>
      </w:tr>
      <w:tr w:rsidR="009B17E0" w:rsidRPr="001431EF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15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2B3F4E" w:rsidRDefault="009B17E0" w:rsidP="007020CD">
            <w:r w:rsidRPr="002B3F4E">
              <w:t xml:space="preserve">Pilot zdalnego sterowania z podświetlanymi piktogramami ułatwiającymi pracę w zacienionej sali operacyjnej. Pilot sterujący wyposażony w kolorowy wyświetlacz ciekłokrystaliczny informujący między innymi o: </w:t>
            </w:r>
          </w:p>
          <w:p w:rsidR="009B17E0" w:rsidRPr="002B3F4E" w:rsidRDefault="009B17E0" w:rsidP="007020CD">
            <w:r w:rsidRPr="002B3F4E">
              <w:t>- stanie naładowania akumulatorów pilota</w:t>
            </w:r>
          </w:p>
          <w:p w:rsidR="009B17E0" w:rsidRPr="002B3F4E" w:rsidRDefault="009B17E0" w:rsidP="007020CD">
            <w:r w:rsidRPr="002B3F4E">
              <w:lastRenderedPageBreak/>
              <w:t>- osiągniętej maksymalnej pozycji blatu lub kolumny</w:t>
            </w:r>
          </w:p>
          <w:p w:rsidR="009B17E0" w:rsidRPr="002B3F4E" w:rsidRDefault="009B17E0" w:rsidP="007020CD">
            <w:r w:rsidRPr="002B3F4E">
              <w:t>- osiągniętej pozycji „0”</w:t>
            </w:r>
          </w:p>
          <w:p w:rsidR="009B17E0" w:rsidRPr="002B3F4E" w:rsidRDefault="009B17E0" w:rsidP="007020CD">
            <w:r w:rsidRPr="002B3F4E">
              <w:t xml:space="preserve">- kącie pochyleń </w:t>
            </w:r>
            <w:proofErr w:type="spellStart"/>
            <w:r w:rsidRPr="002B3F4E">
              <w:t>Trendelenburga</w:t>
            </w:r>
            <w:proofErr w:type="spellEnd"/>
            <w:r w:rsidRPr="002B3F4E">
              <w:t xml:space="preserve">, </w:t>
            </w:r>
            <w:proofErr w:type="spellStart"/>
            <w:r w:rsidRPr="002B3F4E">
              <w:t>antyTrendelenburga</w:t>
            </w:r>
            <w:proofErr w:type="spellEnd"/>
            <w:r w:rsidRPr="002B3F4E">
              <w:t>, pochyleń bocznych, płyty plecowej, segmentu nożnego</w:t>
            </w:r>
          </w:p>
        </w:tc>
      </w:tr>
      <w:tr w:rsidR="009B17E0" w:rsidRPr="001431EF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lastRenderedPageBreak/>
              <w:t>16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2B3F4E" w:rsidRDefault="009B17E0" w:rsidP="007020CD">
            <w:r w:rsidRPr="002B3F4E">
              <w:t xml:space="preserve">Dodatkowy panel sterujący umieszczony na powierzchni kolumny stołu operacyjnego aktywny </w:t>
            </w:r>
            <w:r w:rsidRPr="002B3F4E">
              <w:br/>
              <w:t>non- stop. System nie wyłącza się automatycznie bez ingerencji obsługi. W celu podniesienia bezpieczeństwa obsługa panelu wymaga jednoczesnego użycia dwóch przycisków.</w:t>
            </w:r>
          </w:p>
        </w:tc>
      </w:tr>
      <w:tr w:rsidR="009B17E0" w:rsidRPr="001431EF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17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2B3F4E" w:rsidRDefault="009B17E0" w:rsidP="007020CD">
            <w:r w:rsidRPr="002B3F4E">
              <w:t>Funkcje obsługiwane przez dodatkowy panel sterujący (min.)</w:t>
            </w:r>
          </w:p>
          <w:p w:rsidR="009B17E0" w:rsidRPr="002B3F4E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jc w:val="both"/>
            </w:pPr>
            <w:r w:rsidRPr="002B3F4E">
              <w:t xml:space="preserve">Wysokość blatu </w:t>
            </w:r>
          </w:p>
          <w:p w:rsidR="009B17E0" w:rsidRPr="002B3F4E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jc w:val="both"/>
            </w:pPr>
            <w:r w:rsidRPr="002B3F4E">
              <w:t xml:space="preserve">Pozycja </w:t>
            </w:r>
            <w:proofErr w:type="spellStart"/>
            <w:r w:rsidRPr="002B3F4E">
              <w:t>Trendelenburga</w:t>
            </w:r>
            <w:proofErr w:type="spellEnd"/>
            <w:r w:rsidRPr="002B3F4E">
              <w:t>/anty-</w:t>
            </w:r>
            <w:proofErr w:type="spellStart"/>
            <w:r w:rsidRPr="002B3F4E">
              <w:t>Trendelenburga</w:t>
            </w:r>
            <w:proofErr w:type="spellEnd"/>
            <w:r w:rsidRPr="002B3F4E">
              <w:t xml:space="preserve"> </w:t>
            </w:r>
          </w:p>
          <w:p w:rsidR="009B17E0" w:rsidRPr="002B3F4E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jc w:val="both"/>
            </w:pPr>
            <w:r w:rsidRPr="002B3F4E">
              <w:t>Przechyły boczne</w:t>
            </w:r>
          </w:p>
          <w:p w:rsidR="009B17E0" w:rsidRPr="002B3F4E" w:rsidRDefault="009B17E0" w:rsidP="007020CD">
            <w:pPr>
              <w:numPr>
                <w:ilvl w:val="0"/>
                <w:numId w:val="1"/>
              </w:numPr>
              <w:spacing w:before="20" w:after="20" w:line="240" w:lineRule="auto"/>
              <w:jc w:val="both"/>
            </w:pPr>
            <w:r w:rsidRPr="002B3F4E">
              <w:t xml:space="preserve">Pozycja płyty plecowej </w:t>
            </w:r>
          </w:p>
          <w:p w:rsidR="009B17E0" w:rsidRPr="002B3F4E" w:rsidRDefault="009B17E0" w:rsidP="007020CD">
            <w:pPr>
              <w:spacing w:before="20" w:after="20" w:line="240" w:lineRule="auto"/>
              <w:ind w:left="720"/>
              <w:jc w:val="both"/>
            </w:pPr>
          </w:p>
        </w:tc>
      </w:tr>
      <w:tr w:rsidR="009B17E0" w:rsidRPr="001431EF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18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>
              <w:t xml:space="preserve">Możliwość doposażenia w </w:t>
            </w:r>
            <w:proofErr w:type="spellStart"/>
            <w:r>
              <w:t>przyszłośći</w:t>
            </w:r>
            <w:proofErr w:type="spellEnd"/>
            <w:r>
              <w:t xml:space="preserve"> stołu w nożny sterownik stołu.</w:t>
            </w:r>
          </w:p>
        </w:tc>
      </w:tr>
      <w:tr w:rsidR="009B17E0" w:rsidRPr="001431EF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19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 xml:space="preserve">Stół wyposażony w demontowane materace, łączenia na materacach zespalane ultradźwiękową, bezszwową metodą, antystatyczne, o grubości minimum 80 mm, wykazujące właściwości przeciwodleżynowe, odporne na działanie środków dezynfekcyjnych. Materace </w:t>
            </w:r>
            <w:r>
              <w:t>posiadają</w:t>
            </w:r>
            <w:r w:rsidRPr="00F448C1">
              <w:t xml:space="preserve"> tzw. „pamięć kształtu” co bezpośrednio ma wpływ na utrzymanie ciepłoty pacjenta w trakcie zabiegu</w:t>
            </w:r>
          </w:p>
        </w:tc>
      </w:tr>
      <w:tr w:rsidR="009B17E0" w:rsidRPr="001431EF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20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Możliwość instalacji różnych segmentów i akcesoriów po obu stronach blatu -zarówno od strony głowy jak i podnóżka.</w:t>
            </w:r>
          </w:p>
        </w:tc>
      </w:tr>
      <w:tr w:rsidR="009B17E0" w:rsidRPr="001431EF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>
              <w:t>21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pPr>
              <w:rPr>
                <w:rFonts w:ascii="Times New Roman" w:hAnsi="Times New Roman"/>
              </w:rPr>
            </w:pPr>
            <w:r>
              <w:t xml:space="preserve">Możliwość </w:t>
            </w:r>
            <w:r>
              <w:rPr>
                <w:rFonts w:ascii="Times New Roman" w:hAnsi="Times New Roman"/>
              </w:rPr>
              <w:t>doposażenia stołu w:</w:t>
            </w:r>
          </w:p>
          <w:p w:rsidR="009B17E0" w:rsidRPr="002B3F4E" w:rsidRDefault="009B17E0" w:rsidP="007020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 </w:t>
            </w:r>
            <w:r w:rsidRPr="002B3F4E">
              <w:rPr>
                <w:rFonts w:ascii="Times New Roman" w:hAnsi="Times New Roman"/>
              </w:rPr>
              <w:t>dedykowaną karbonową ramę do operacji kręgosłupa – o nośności 250 kg, mocowaną bezpośrednio  do stołu bez dodatkowych adapterów;</w:t>
            </w:r>
          </w:p>
          <w:p w:rsidR="009B17E0" w:rsidRDefault="009B17E0" w:rsidP="007020CD">
            <w:pPr>
              <w:rPr>
                <w:rFonts w:ascii="Times New Roman" w:hAnsi="Times New Roman"/>
              </w:rPr>
            </w:pPr>
            <w:r w:rsidRPr="002B3F4E">
              <w:rPr>
                <w:rFonts w:ascii="Times New Roman" w:hAnsi="Times New Roman"/>
              </w:rPr>
              <w:t>- dedykowaną karbonową płytę o długości  1200 mm mocowaną bezpośrednio do stołu bez dodatkowych adapterów;</w:t>
            </w:r>
          </w:p>
          <w:p w:rsidR="009B17E0" w:rsidRDefault="009B17E0" w:rsidP="007020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dedykowane karbonowe przystawki ortopedyczne w tym wyciąg lub/i przystawka do operacji biodra;</w:t>
            </w:r>
          </w:p>
          <w:p w:rsidR="009B17E0" w:rsidRPr="00F448C1" w:rsidRDefault="009B17E0" w:rsidP="007020CD">
            <w:r>
              <w:rPr>
                <w:rFonts w:ascii="Times New Roman" w:hAnsi="Times New Roman"/>
              </w:rPr>
              <w:t>- dedykowaną przystawkę do artroskopii barku mocowana bezpośrednio do stołu, bez dodatkowych adapterów.</w:t>
            </w:r>
          </w:p>
        </w:tc>
      </w:tr>
      <w:tr w:rsidR="009B17E0" w:rsidRPr="001431EF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2</w:t>
            </w:r>
            <w:r>
              <w:t>2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Maksymalny</w:t>
            </w:r>
            <w:r>
              <w:t xml:space="preserve"> dopuszczalny udźwig stołu: </w:t>
            </w:r>
            <w:r w:rsidRPr="00F448C1">
              <w:t xml:space="preserve"> 45</w:t>
            </w:r>
            <w:r>
              <w:t>4</w:t>
            </w:r>
            <w:r w:rsidRPr="00F448C1">
              <w:t xml:space="preserve"> kg </w:t>
            </w:r>
          </w:p>
        </w:tc>
      </w:tr>
      <w:tr w:rsidR="009B17E0" w:rsidRPr="004E6AFC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F448C1">
              <w:t>2</w:t>
            </w:r>
            <w:r>
              <w:t>3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 w:rsidRPr="00554BDA">
              <w:t xml:space="preserve">Szyny instrumentalne wzdłuż segmentów podnóżków, siedziska, górnej i dolnej płyty plecowej, po obu stronach tych segmentów blatu stołu </w:t>
            </w:r>
            <w:r>
              <w:t>–</w:t>
            </w:r>
            <w:r w:rsidRPr="00554BDA">
              <w:t xml:space="preserve"> standardowe</w:t>
            </w:r>
            <w:r>
              <w:t>.</w:t>
            </w:r>
          </w:p>
        </w:tc>
      </w:tr>
      <w:tr w:rsidR="009B17E0" w:rsidRPr="004E6AFC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Pr="00F448C1" w:rsidRDefault="009B17E0" w:rsidP="007020CD">
            <w:r>
              <w:t>24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Stolik do chirurgii ręki mocowana do szyny bocznej, z wysoką regulacją wysokości w zakresie 700 – 1160 mm, przezierny dla ramienia C. </w:t>
            </w:r>
            <w:r>
              <w:rPr>
                <w:rFonts w:ascii="Times New Roman" w:hAnsi="Times New Roman"/>
              </w:rPr>
              <w:br/>
              <w:t>wymiary: 846 x 380 x 70 mm. – 1szt</w:t>
            </w:r>
          </w:p>
        </w:tc>
      </w:tr>
      <w:tr w:rsidR="009B17E0" w:rsidRPr="004E6AFC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r>
              <w:t>25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Podpora pod rękę, wysoka. Przeznaczona  do układania ręki nad i pod blatem stołu. Z dwoma pasami mocującym zapinanym na rzep i zaciskiem obrotowym mocowanym na szynie bocznej. Długość podparcia ręki 450 mm. – 1szt</w:t>
            </w:r>
          </w:p>
        </w:tc>
      </w:tr>
      <w:tr w:rsidR="009B17E0" w:rsidRPr="004E6AFC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r>
              <w:lastRenderedPageBreak/>
              <w:t>26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pPr>
              <w:rPr>
                <w:rFonts w:ascii="Times New Roman" w:hAnsi="Times New Roman"/>
              </w:rPr>
            </w:pPr>
            <w:r w:rsidRPr="00F448C1">
              <w:t xml:space="preserve">Podpora pod rękę, anestezjologiczna płaska z możliwością dowolnego ułożenia ręki względem stołu dzięki przegubowi kulowemu. Mocowana do szyny bocznej zaciskiem, wyposażona w pasy mocujące rękę wraz z uchwytami – </w:t>
            </w:r>
            <w:r>
              <w:t>2</w:t>
            </w:r>
            <w:r w:rsidRPr="00F448C1">
              <w:t xml:space="preserve"> szt.</w:t>
            </w:r>
          </w:p>
        </w:tc>
      </w:tr>
      <w:tr w:rsidR="009B17E0" w:rsidRPr="004E6AFC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r>
              <w:t>27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Przesłona anestezjologiczna, sztywna, z zaciskiem obrotowym mocowanym na szynie bocznej.  1szt</w:t>
            </w:r>
          </w:p>
        </w:tc>
      </w:tr>
      <w:tr w:rsidR="009B17E0" w:rsidRPr="004E6AFC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r>
              <w:t>28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Podpora boczna z możliwością obrotu w dwóch płaszczyznach, z regulacja wysokości </w:t>
            </w:r>
            <w:r>
              <w:rPr>
                <w:rFonts w:ascii="Times New Roman" w:hAnsi="Times New Roman"/>
              </w:rPr>
              <w:br/>
              <w:t>z poprzecznym ustawieniem podpory,  z mocowaniem do szyny bocznej. – 2 szt.</w:t>
            </w:r>
          </w:p>
        </w:tc>
      </w:tr>
      <w:tr w:rsidR="009B17E0" w:rsidRPr="004E6AFC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r>
              <w:t>29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Podpora pod nogę typu «</w:t>
            </w:r>
            <w:proofErr w:type="spellStart"/>
            <w:r>
              <w:rPr>
                <w:rFonts w:ascii="Times New Roman" w:hAnsi="Times New Roman"/>
              </w:rPr>
              <w:t>Goepel</w:t>
            </w:r>
            <w:proofErr w:type="spellEnd"/>
            <w:r>
              <w:rPr>
                <w:rFonts w:ascii="Times New Roman" w:hAnsi="Times New Roman"/>
              </w:rPr>
              <w:t xml:space="preserve">»  Regulacja  ustawień nogi realizowana przez przegub kulowy.   </w:t>
            </w:r>
            <w:r>
              <w:rPr>
                <w:rFonts w:ascii="Times New Roman" w:hAnsi="Times New Roman"/>
              </w:rPr>
              <w:br/>
              <w:t>Z 2 pasami mocującymi i zaciskiem obrotowym mocowanym na szynie bocznej. – 2 szt.</w:t>
            </w:r>
          </w:p>
        </w:tc>
      </w:tr>
      <w:tr w:rsidR="009B17E0" w:rsidRPr="004E6AFC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r>
              <w:t>30.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r>
              <w:t>Przystawka ortopedyczna z teleskopowymi wyciągami kończyn dolnych. Zestaw przystawki ortopedycznej składający się z:</w:t>
            </w:r>
          </w:p>
          <w:p w:rsidR="009B17E0" w:rsidRDefault="009B17E0" w:rsidP="007020CD">
            <w:r>
              <w:t>- wyciągi teleskopowe wykonane ze stali nierdzewnej – 1 para</w:t>
            </w:r>
          </w:p>
          <w:p w:rsidR="009B17E0" w:rsidRDefault="009B17E0" w:rsidP="007020CD">
            <w:r>
              <w:t>- belki wyciągowe z włókna węglowego – 1 para</w:t>
            </w:r>
          </w:p>
          <w:p w:rsidR="009B17E0" w:rsidRDefault="009B17E0" w:rsidP="007020CD">
            <w:r>
              <w:t>- 2x śruba wyciągowa</w:t>
            </w:r>
          </w:p>
          <w:p w:rsidR="009B17E0" w:rsidRDefault="009B17E0" w:rsidP="007020CD">
            <w:r>
              <w:t>- 1x podstawa do montażu buta wyciągowego bez trakcji</w:t>
            </w:r>
          </w:p>
          <w:p w:rsidR="009B17E0" w:rsidRDefault="009B17E0" w:rsidP="007020CD">
            <w:r>
              <w:t>- uchwyt obrotowy i wahliwy</w:t>
            </w:r>
          </w:p>
          <w:p w:rsidR="009B17E0" w:rsidRDefault="009B17E0" w:rsidP="007020CD">
            <w:r>
              <w:t>- uchwyt do mocowania wyciągu drutów Kirchnera</w:t>
            </w:r>
          </w:p>
          <w:p w:rsidR="009B17E0" w:rsidRDefault="009B17E0" w:rsidP="007020CD">
            <w:r>
              <w:t>- wózek z koszem do przechowywania przystawki ortopedycznej i drobnego wyposażenia</w:t>
            </w:r>
          </w:p>
          <w:p w:rsidR="009B17E0" w:rsidRDefault="009B17E0" w:rsidP="007020CD">
            <w:r>
              <w:t>- uchwyt z krótką szyną akcesoryjną montowany na belkę wyciągową</w:t>
            </w:r>
          </w:p>
          <w:p w:rsidR="009B17E0" w:rsidRDefault="009B17E0" w:rsidP="007020CD">
            <w:r>
              <w:t>- płyta pod stopę do mocowania buta skórzanego – para</w:t>
            </w:r>
          </w:p>
          <w:p w:rsidR="009B17E0" w:rsidRDefault="009B17E0" w:rsidP="007020CD">
            <w:r>
              <w:t>- but skórzany – para</w:t>
            </w:r>
          </w:p>
        </w:tc>
      </w:tr>
      <w:tr w:rsidR="009B17E0" w:rsidRPr="004E6AFC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r>
              <w:t>31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Poduszka do zabiegów wykonywanych na plecach lub kręgach. </w:t>
            </w:r>
          </w:p>
        </w:tc>
      </w:tr>
      <w:tr w:rsidR="009B17E0" w:rsidRPr="004E6AFC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r>
              <w:t>32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Podpora pod głowę, profilowana, do ułożenia w pozycji na wznak.</w:t>
            </w:r>
          </w:p>
        </w:tc>
      </w:tr>
      <w:tr w:rsidR="009B17E0" w:rsidRPr="004E6AFC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r>
              <w:t>33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Podpora pod głowę, profilowana do ułożeń pacjenta  na brzuchu.</w:t>
            </w:r>
          </w:p>
        </w:tc>
      </w:tr>
      <w:tr w:rsidR="009B17E0" w:rsidRPr="004E6AFC" w:rsidTr="007020CD">
        <w:trPr>
          <w:trHeight w:val="14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r>
              <w:t>34</w:t>
            </w:r>
          </w:p>
        </w:tc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7E0" w:rsidRDefault="009B17E0" w:rsidP="007020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Pozycjoner żelowy, krążek pod głowę pełny, dla dorosłych,  do ułożeń pacjenta na wznak.</w:t>
            </w:r>
          </w:p>
        </w:tc>
      </w:tr>
    </w:tbl>
    <w:p w:rsidR="009B17E0" w:rsidRDefault="009B17E0"/>
    <w:p w:rsidR="00F35844" w:rsidRPr="00F73F16" w:rsidRDefault="00F35844" w:rsidP="00F35844">
      <w:pPr>
        <w:rPr>
          <w:rFonts w:ascii="Times New Roman" w:hAnsi="Times New Roman" w:cs="Times New Roman"/>
          <w:b/>
          <w:sz w:val="24"/>
          <w:szCs w:val="24"/>
        </w:rPr>
      </w:pPr>
      <w:r w:rsidRPr="00F73F16">
        <w:rPr>
          <w:rFonts w:ascii="Times New Roman" w:hAnsi="Times New Roman" w:cs="Times New Roman"/>
          <w:b/>
          <w:sz w:val="24"/>
          <w:szCs w:val="24"/>
        </w:rPr>
        <w:t xml:space="preserve">Odpowiedź: </w:t>
      </w:r>
    </w:p>
    <w:p w:rsidR="00F35844" w:rsidRPr="00F35844" w:rsidRDefault="00F35844" w:rsidP="0018220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584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nawiązaniu do otrzymanego zapytania dotyczącego postępowania nr: </w:t>
      </w:r>
      <w:r w:rsidR="002F636A">
        <w:rPr>
          <w:rFonts w:ascii="Times New Roman" w:eastAsia="Times New Roman" w:hAnsi="Times New Roman" w:cs="Times New Roman"/>
          <w:color w:val="000000"/>
          <w:sz w:val="24"/>
          <w:szCs w:val="24"/>
        </w:rPr>
        <w:t>ZS.8023.1.27.2019</w:t>
      </w:r>
      <w:r w:rsidRPr="00F358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F636A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F35844">
        <w:rPr>
          <w:rFonts w:ascii="Times New Roman" w:eastAsia="Times New Roman" w:hAnsi="Times New Roman" w:cs="Times New Roman"/>
          <w:color w:val="000000"/>
          <w:sz w:val="24"/>
          <w:szCs w:val="24"/>
        </w:rPr>
        <w:t>nformujemy</w:t>
      </w:r>
      <w:r w:rsidR="002F63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F358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iż nie dopuszczamy stołu operacyjnego o powyższych parametrach </w:t>
      </w:r>
      <w:r w:rsidR="002F636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35844">
        <w:rPr>
          <w:rFonts w:ascii="Times New Roman" w:eastAsia="Times New Roman" w:hAnsi="Times New Roman" w:cs="Times New Roman"/>
          <w:color w:val="000000"/>
          <w:sz w:val="24"/>
          <w:szCs w:val="24"/>
        </w:rPr>
        <w:t>do postępowania, ponieważ nie spełnia on w pełni kryteriów określonych w specyfikacji technicznej.</w:t>
      </w:r>
    </w:p>
    <w:p w:rsidR="00F35844" w:rsidRPr="00F35844" w:rsidRDefault="00F35844" w:rsidP="002F63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584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F35844" w:rsidRPr="00F73F16" w:rsidRDefault="00F73F16" w:rsidP="00F73F16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73F16">
        <w:rPr>
          <w:rFonts w:ascii="Times New Roman" w:hAnsi="Times New Roman" w:cs="Times New Roman"/>
          <w:sz w:val="24"/>
          <w:szCs w:val="24"/>
        </w:rPr>
        <w:t>Z up. STAROSTY</w:t>
      </w:r>
    </w:p>
    <w:p w:rsidR="00F73F16" w:rsidRPr="00F73F16" w:rsidRDefault="00F73F16" w:rsidP="00F73F16">
      <w:pPr>
        <w:spacing w:after="0"/>
        <w:ind w:left="4956"/>
        <w:rPr>
          <w:rFonts w:ascii="Times New Roman" w:hAnsi="Times New Roman" w:cs="Times New Roman"/>
          <w:i/>
          <w:sz w:val="24"/>
          <w:szCs w:val="24"/>
        </w:rPr>
      </w:pPr>
      <w:r w:rsidRPr="00F73F16">
        <w:rPr>
          <w:rFonts w:ascii="Times New Roman" w:hAnsi="Times New Roman" w:cs="Times New Roman"/>
          <w:i/>
          <w:sz w:val="24"/>
          <w:szCs w:val="24"/>
        </w:rPr>
        <w:t xml:space="preserve"> Aleksander Kasprzak</w:t>
      </w:r>
      <w:bookmarkStart w:id="0" w:name="_GoBack"/>
      <w:bookmarkEnd w:id="0"/>
    </w:p>
    <w:p w:rsidR="00F73F16" w:rsidRPr="00F73F16" w:rsidRDefault="00F73F16" w:rsidP="00F73F16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73F16">
        <w:rPr>
          <w:rFonts w:ascii="Times New Roman" w:hAnsi="Times New Roman" w:cs="Times New Roman"/>
          <w:sz w:val="24"/>
          <w:szCs w:val="24"/>
        </w:rPr>
        <w:t>KIEROWNIK</w:t>
      </w:r>
    </w:p>
    <w:p w:rsidR="00F73F16" w:rsidRPr="00F73F16" w:rsidRDefault="00F73F16" w:rsidP="00F73F16">
      <w:pPr>
        <w:spacing w:after="0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73F16">
        <w:rPr>
          <w:rFonts w:ascii="Times New Roman" w:hAnsi="Times New Roman" w:cs="Times New Roman"/>
          <w:sz w:val="24"/>
          <w:szCs w:val="24"/>
        </w:rPr>
        <w:t>Referatu Spraw Społecznych</w:t>
      </w:r>
    </w:p>
    <w:p w:rsidR="00F73F16" w:rsidRPr="00F73F16" w:rsidRDefault="00F73F16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</w:p>
    <w:sectPr w:rsidR="00F73F16" w:rsidRPr="00F73F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96ABC"/>
    <w:multiLevelType w:val="hybridMultilevel"/>
    <w:tmpl w:val="E6D058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AB40B6"/>
    <w:multiLevelType w:val="hybridMultilevel"/>
    <w:tmpl w:val="6FB61C2C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1CF"/>
    <w:rsid w:val="00170312"/>
    <w:rsid w:val="00182205"/>
    <w:rsid w:val="002B3F4E"/>
    <w:rsid w:val="002F636A"/>
    <w:rsid w:val="0030035F"/>
    <w:rsid w:val="00492744"/>
    <w:rsid w:val="00517DC2"/>
    <w:rsid w:val="00554BDA"/>
    <w:rsid w:val="00557FB4"/>
    <w:rsid w:val="00725E75"/>
    <w:rsid w:val="007D5EFD"/>
    <w:rsid w:val="00823C22"/>
    <w:rsid w:val="00852576"/>
    <w:rsid w:val="008A55E0"/>
    <w:rsid w:val="008D7DF8"/>
    <w:rsid w:val="008E0410"/>
    <w:rsid w:val="00963B2E"/>
    <w:rsid w:val="00991957"/>
    <w:rsid w:val="0099798E"/>
    <w:rsid w:val="009B17E0"/>
    <w:rsid w:val="009C74C0"/>
    <w:rsid w:val="00A65C8B"/>
    <w:rsid w:val="00B518A8"/>
    <w:rsid w:val="00BC3008"/>
    <w:rsid w:val="00C47308"/>
    <w:rsid w:val="00C63FDB"/>
    <w:rsid w:val="00D216D7"/>
    <w:rsid w:val="00D31105"/>
    <w:rsid w:val="00D45010"/>
    <w:rsid w:val="00D54308"/>
    <w:rsid w:val="00DA3141"/>
    <w:rsid w:val="00F35844"/>
    <w:rsid w:val="00F448C1"/>
    <w:rsid w:val="00F641CF"/>
    <w:rsid w:val="00F73F16"/>
    <w:rsid w:val="00F755D1"/>
    <w:rsid w:val="00F9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48C1"/>
    <w:pPr>
      <w:ind w:left="720"/>
      <w:contextualSpacing/>
    </w:pPr>
  </w:style>
  <w:style w:type="paragraph" w:customStyle="1" w:styleId="Domynie">
    <w:name w:val="Domy徑nie"/>
    <w:rsid w:val="00F73F16"/>
    <w:pPr>
      <w:widowControl w:val="0"/>
      <w:autoSpaceDN w:val="0"/>
      <w:adjustRightInd w:val="0"/>
      <w:spacing w:line="254" w:lineRule="auto"/>
    </w:pPr>
    <w:rPr>
      <w:rFonts w:ascii="Calibri" w:eastAsia="Times New Roman" w:hAnsi="Times New Roman" w:cs="Calibri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48C1"/>
    <w:pPr>
      <w:ind w:left="720"/>
      <w:contextualSpacing/>
    </w:pPr>
  </w:style>
  <w:style w:type="paragraph" w:customStyle="1" w:styleId="Domynie">
    <w:name w:val="Domy徑nie"/>
    <w:rsid w:val="00F73F16"/>
    <w:pPr>
      <w:widowControl w:val="0"/>
      <w:autoSpaceDN w:val="0"/>
      <w:adjustRightInd w:val="0"/>
      <w:spacing w:line="254" w:lineRule="auto"/>
    </w:pPr>
    <w:rPr>
      <w:rFonts w:ascii="Calibri" w:eastAsia="Times New Roman" w:hAnsi="Times New Roman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68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20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91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2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7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05369-108D-4930-A389-A6167EADB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1236</Words>
  <Characters>7416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Getinge AB</Company>
  <LinksUpToDate>false</LinksUpToDate>
  <CharactersWithSpaces>8635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Bruski</dc:creator>
  <cp:lastModifiedBy>Jolanta.Błaszczok</cp:lastModifiedBy>
  <cp:revision>9</cp:revision>
  <cp:lastPrinted>2020-06-08T07:18:00Z</cp:lastPrinted>
  <dcterms:created xsi:type="dcterms:W3CDTF">2020-06-08T07:24:00Z</dcterms:created>
  <dcterms:modified xsi:type="dcterms:W3CDTF">2020-06-08T07:39:00Z</dcterms:modified>
</cp:coreProperties>
</file>