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749" w:rsidRPr="002E53CC" w:rsidRDefault="00956749" w:rsidP="002E53CC">
      <w:pPr>
        <w:spacing w:after="0" w:line="240" w:lineRule="auto"/>
        <w:rPr>
          <w:rFonts w:ascii="Times New Roman" w:hAnsi="Times New Roman" w:cs="Times New Roman"/>
          <w:i/>
          <w:noProof/>
          <w:sz w:val="18"/>
          <w:szCs w:val="18"/>
          <w:lang w:eastAsia="pl-PL"/>
        </w:rPr>
      </w:pPr>
    </w:p>
    <w:p w:rsidR="002E53CC" w:rsidRPr="002E53CC" w:rsidRDefault="002E53CC" w:rsidP="002E53CC">
      <w:pPr>
        <w:spacing w:after="0" w:line="240" w:lineRule="auto"/>
        <w:rPr>
          <w:rFonts w:ascii="Times New Roman" w:hAnsi="Times New Roman" w:cs="Times New Roman"/>
          <w:i/>
          <w:noProof/>
          <w:sz w:val="18"/>
          <w:szCs w:val="18"/>
          <w:lang w:eastAsia="pl-PL"/>
        </w:rPr>
      </w:pPr>
    </w:p>
    <w:p w:rsidR="002E53CC" w:rsidRPr="002E53CC" w:rsidRDefault="002E53CC" w:rsidP="002E53C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color w:val="000000"/>
          <w:sz w:val="40"/>
          <w:szCs w:val="40"/>
          <w:lang w:eastAsia="pl-PL"/>
        </w:rPr>
        <w:t>Ogłoszenie nr 569058-N-2018 z dnia 2018-06-07 r. </w:t>
      </w:r>
      <w:r w:rsidRPr="002E53CC">
        <w:rPr>
          <w:rFonts w:ascii="Times New Roman" w:eastAsia="Times New Roman" w:hAnsi="Times New Roman" w:cs="Times New Roman"/>
          <w:color w:val="000000"/>
          <w:sz w:val="40"/>
          <w:szCs w:val="40"/>
          <w:lang w:eastAsia="pl-PL"/>
        </w:rPr>
        <w:br/>
      </w:r>
    </w:p>
    <w:p w:rsidR="002E53CC" w:rsidRPr="002E53CC" w:rsidRDefault="002E53CC" w:rsidP="002E53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Powiat Raciborski: „Nowoczesne pracownie do praktycznej nauki zawodów w Powiecie Raciborskim” – zakup wyposażenia komputerowego z oprogramowaniem oraz audiowizualnego dla Centrum Kształcenia Zawodowego i Ustawicznego nr 2 „Mechanik” w Raciborzu</w:t>
      </w:r>
    </w:p>
    <w:p w:rsidR="002E53CC" w:rsidRPr="002E53CC" w:rsidRDefault="002E53CC" w:rsidP="002E53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OGŁOSZENIE O ZAMÓWIENIU – Dostawy</w:t>
      </w:r>
    </w:p>
    <w:p w:rsidR="002E53CC" w:rsidRPr="002E53CC" w:rsidRDefault="002E53CC" w:rsidP="002E53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Zamieszczanie ogłoszenia: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Zamieszczanie obowiązkowe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Ogłoszenie dotyczy: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Zamówienia publicznego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Zamówienie dotyczy projektu lub programu współfinansowanego ze środków Unii Europejskiej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Tak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Nazwa projektu lub programu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"Nowoczesne pracownie do praktycznej nauki zawodów w Powiecie Raciborskim" – realizowany w ramach Regionalnego Programu Operacyjnego Województwa Śląskiego na lata 2014-2020, Oś Priorytetowa XII „Infrastruktura edukacyjna”, Działanie 12.2 „Infrastruktura kształcenia zawodowego”, Poddziałanie 12.2.2 „Infrastruktura kształcenia zawodowego - RIT”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Pzp</w:t>
      </w:r>
      <w:proofErr w:type="spellEnd"/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, nie mniejszy niż 30%, osób zatrudnionych przez zakłady pracy chronionej lub wykon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awców albo ich jednostki (w %)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I: ZAMAWIAJĄCY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przeprowadza centralny zamawiający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przeprowadza podmiot, któremu zamawiający powierzył/powierzyli przeprowadzenie postępowania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Informacje na temat podmiotu któremu zamawiający powierzył/powierzyli prowadzenie postępowania: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jest przeprowadzane wspólnie przez zamawiających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Jeżeli tak, należy wymienić zamawiających, którzy wspólnie przeprowadzają postępowanie oraz podać adresy ich siedzib, krajowe numery identyfikacyjne oraz osoby do kontakt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ów wraz z danymi do kontaktów: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jest przeprowadzane wspólnie z zamawiającymi z innych państw członkowskich Unii Europejskiej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Informacje dodatkowe: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 1) NAZWA I ADRES: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Powiat Raciborski, krajowy numer identyfikacyjny 276255111, ul. Plac Okrzei  4 , 47-400  Racibórz, woj. śląskie, państwo Polska, tel. 32 4597385, e-mail przetargi@powiatraciborski.pl, faks .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 (URL): www.bip.powiatraciborski.pl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profilu nabywcy: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 2) RODZAJ ZAMAWIAJĄCEGO: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Administracja samorządowa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I.3) WSPÓLNE UDZIELANIE ZAMÓWIENIA </w:t>
      </w:r>
      <w:r w:rsidRPr="002E53CC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pl-PL"/>
        </w:rPr>
        <w:t>(jeżeli dotyczy)</w:t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: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cz pozostałych zamawiających):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lastRenderedPageBreak/>
        <w:t>I.4) KOMUNIKACJA: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Nieograniczony, pełny i bezpośredni dostęp do dokumentów z postępowania można uzyskać pod adresem (URL)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Tak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http://www.bip.powiatraciborski.pl/zamowienia_publiczne/ogloszenia_o_zamowieniach.html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Adres strony internetowej, na której zamieszczona będzie specyfikacja istotnych warunków zamówienia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Tak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http://www.bip.powiatraciborski.pl/zamowienia_publiczne/ogloszenia_o_zamowieniach.html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Dostęp do dokumentów z postępowania jest ograniczony - więcej informacji można uzyskać pod adresem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Oferty lub wnioski o dopuszczenie do udziału w postępowaniu należy przesyłać: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Elektronicznie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Dopuszczone jest przesłanie ofert lub wniosków o dopuszczenie do udziału w postępowaniu w inny sposób: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Inny sposób: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Tak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Inny sposób: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 formie pisemnej (w postaci papierowej) na adres zamawiającego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Starostwo Powiatowe w Raciborzu, Plac Stefana Okrzei 4, 47-400 Racibórz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</w:p>
    <w:p w:rsid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Nieograniczony, pełny, bezpośredni i bezpłatny dostęp do tych narzędzi mo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żna uzyskać pod adresem: (URL)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II: PRZEDMIOT ZAMÓWIENIA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II.1) Nazwa nadana zamówieniu przez zamawiającego: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„Nowoczesne pracownie do praktycznej nauki zawodów w Powiecie Raciborskim” – zakup wyposażenia komputerowego z oprogramowaniem oraz audiowizualnego dla Centrum Kształcenia Zawodowego i Ustawicznego nr 2 „Mechanik” w Raciborzu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Numer referencyjny: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OR.VII.272.12.2018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Przed wszczęciem postępowania o udzielenie zamówienia przeprowadzono dialog techniczny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II.2) Rodzaj zamówienia: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Dostawy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II.3) Informacja o możliwości składania ofert częściowych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Zamówienie podzielone jest na części: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Oferty lub wnioski o dopuszczenie do udziału w postępowaniu można składać w odniesieniu do: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Zamawiający zastrzega sobie prawo do udzielenia łącznie następujących części lub grup części: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Maksymalna liczba części zamówienia, na które może zostać udzielone zamówienie jednemu wykonawcy: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II.4) Krótki opis przedmiotu zamówienia </w:t>
      </w:r>
      <w:r w:rsidRPr="002E53CC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 a w przypadku partnerstwa innowacyjnego - określenie zapotrzebowania na innowacyjny produkt, usługę lub roboty budowlane: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1. Przedmiotem zamówienia jest dostawa wyposażenia komputerowego z oprogramowaniem oraz audiowizualnego dla Centrum Kształcenia Zawodowego i Ustawicznego nr 2 „Mechanik” w Raciborzu. 2. Przedmiot zamówienia obejmuje dostawę następującego wyposażenia: 1) do Pracowni maszyn, urządzeń i instalacji elektrycznych: a) komputer przenośny, laptop – 7 kompletów, b) oprogramowanie komputerowe dla pracowni do projektowania instalacji – 1 komplet, c) tablica dwufunkcyjna interaktywna multimedialna wraz z projektorem multimedialnym – 1 komplet, 2) do Pracowni pomiarów elektrycznych: a) komputer przenośny, laptop – 7 kompletów, b) oprogramowanie komputerowe dla pracowni do projektowania i symulacji obwodów elektrycznych – 1 komplet, c) tablica biała wraz z projektorem multimedialnym – 1 komplet, 3) do Pracowni </w:t>
      </w:r>
      <w:proofErr w:type="spellStart"/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mechatronicznej</w:t>
      </w:r>
      <w:proofErr w:type="spellEnd"/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: a) komputer przenośny, laptop – 5 kompletów, b) oprogramowanie komputerowe dla pracowni umożliwiające projektowanie układów wykonawczych i sterowania, symulację ich działania – 1 komplet, c) ekran, projektor multimedialny, mocowanie –1 komplet, 4) do Pracowni odnawialnych źródeł energii: a) komputer przenośny, laptop – 7 kompletów, b) tablica biała wraz z projektorem multimedialnym – 1 komplet, 5) do Pracowni technicznej, mechaniki i podstaw konstrukcji maszyn: a) komputer przenośny, laptop – 1 komplet, b) ekran, projektor multimedialny, mocowanie – 1 komplet, 6) do Pracowni CAD/CAM (pracownia rysunku technicznego): a) zestaw komputerowy z monitorem LED wraz z oprogramowaniem – 16 kompletów, b) drukarka 3D – w ilości 1 sztuki, c) ekran, projektor multimedialny, mocowanie – 2 komplety, 7) do Pracowni informatycznej: a) zestaw komputerowy z monitorem LED wraz z oprogramowaniem – 16 kompletów, b) drukarka laserowa kolorowa A3, wielofunkcyjna z zestawem tonerów – w ilości 1 sztuki, c) drukarka wielkoformatowa – w ilości 1 sztuki, d) specjalistyczne oprogramowanie – w ilości 1 sztuki, e) komputer przenośny, laptop – 1 komplet, 8) do Pracowni automatyki, urządzeń dozorowych i alarmowych (Budynek A przy ul. Zamkowej 1): a) zestaw komputerowy z monitorem LED wraz z oprogramowaniem – 6 kompletów, b) ekran, projektor multimedialny, mocowanie – 1 komplet, c) komputer przenośny, laptop – 1 komplet, 9) do Pracowni informatycznej (Budynek A przy ul. Zamkowej 1): a) zestaw komputerowy z monitorem LED wraz z oprogramowaniem – 16 kompletów, b) serwer stelażowy z kontrolerem pamięci – 1 komplet, c) komputer 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t>przenośny, laptop – 1 komplet. 3. Szczegółowy opis przedmiotu zamówienia został określony w załączniku nr 1 do SIWZ. 4.Pozostałe warunki realizacji zamówienia określone zostały we wzorze umowy, stano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wiącym załącznik nr 2 do SIWZ.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II.5) Główny kod CPV: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30200000-1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Dodatkowe kody CPV: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"/>
      </w:tblGrid>
      <w:tr w:rsidR="002E53CC" w:rsidRPr="002E53CC" w:rsidTr="002E53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Kod CPV</w:t>
            </w:r>
          </w:p>
        </w:tc>
      </w:tr>
      <w:tr w:rsidR="002E53CC" w:rsidRPr="002E53CC" w:rsidTr="002E53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30213000-5</w:t>
            </w:r>
          </w:p>
        </w:tc>
      </w:tr>
      <w:tr w:rsidR="002E53CC" w:rsidRPr="002E53CC" w:rsidTr="002E53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30231300-0</w:t>
            </w:r>
          </w:p>
        </w:tc>
      </w:tr>
      <w:tr w:rsidR="002E53CC" w:rsidRPr="002E53CC" w:rsidTr="002E53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30213100-6</w:t>
            </w:r>
          </w:p>
        </w:tc>
      </w:tr>
      <w:tr w:rsidR="002E53CC" w:rsidRPr="002E53CC" w:rsidTr="002E53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30232100-5</w:t>
            </w:r>
          </w:p>
        </w:tc>
      </w:tr>
      <w:tr w:rsidR="002E53CC" w:rsidRPr="002E53CC" w:rsidTr="002E53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30232110-8</w:t>
            </w:r>
          </w:p>
        </w:tc>
      </w:tr>
      <w:tr w:rsidR="002E53CC" w:rsidRPr="002E53CC" w:rsidTr="002E53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48820000-2</w:t>
            </w:r>
          </w:p>
        </w:tc>
      </w:tr>
      <w:tr w:rsidR="002E53CC" w:rsidRPr="002E53CC" w:rsidTr="002E53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48700000-5</w:t>
            </w:r>
          </w:p>
        </w:tc>
      </w:tr>
      <w:tr w:rsidR="002E53CC" w:rsidRPr="002E53CC" w:rsidTr="002E53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48620000-0</w:t>
            </w:r>
          </w:p>
        </w:tc>
      </w:tr>
      <w:tr w:rsidR="002E53CC" w:rsidRPr="002E53CC" w:rsidTr="002E53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38652120-7</w:t>
            </w:r>
          </w:p>
        </w:tc>
      </w:tr>
      <w:tr w:rsidR="002E53CC" w:rsidRPr="002E53CC" w:rsidTr="002E53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39162000-5</w:t>
            </w:r>
          </w:p>
        </w:tc>
      </w:tr>
      <w:tr w:rsidR="002E53CC" w:rsidRPr="002E53CC" w:rsidTr="002E53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39162110-9</w:t>
            </w:r>
          </w:p>
        </w:tc>
      </w:tr>
    </w:tbl>
    <w:p w:rsid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II.6) Całkowita wartość zamówienia </w:t>
      </w:r>
      <w:r w:rsidRPr="002E53CC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(jeżeli zamawiający podaje informacje o wartości zamówienia)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Wartość bez VAT: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Waluta: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Pzp</w:t>
      </w:r>
      <w:proofErr w:type="spellEnd"/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miesiącach:   </w:t>
      </w:r>
      <w:r w:rsidRPr="002E53CC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 lub </w:t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dniach: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lub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data rozpoczęcia: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 lub </w:t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zakończenia: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2018-07-13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II.9) Informacje dodatkowe: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III: INFORMACJE O CHARAKTERZE PRAWNYM, EKONOMICZNYM, FINANSOWYM I TECHNICZNYM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III.1) WARUNKI UDZIAŁU W POSTĘPOWANIU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Określenie warunków: Zamawiający nie określa warunków udziału w postępowaniu w przedmiotowym zakresie.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III.1.2) Sytuacja finansowa lub ekonomiczna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Określenie warunków: Zamawiający nie określa warunków udziału w postępowaniu w przedmiotowym zakresie.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III.1.3) Zdolność techniczna lub zawodowa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Określenie warunków: O udzielenie zamówienia mogą ubiegać się wykonawcy, którzy w okresie ostatnich 3 lat przed upływem terminu składania ofert, a jeżeli okres prowadzenia działalności jest krótszy - w tym okresie, wykonali co najmniej jedną dostawę wyposażenia dydaktycznego o wartości minimum 60 000 zł brutto (słownie: sześćdziesiąt tysięcy złotych brutto), obejmującą co najmniej jedno z następującego wyposażenia stanowiących przedmiot zamówienia: - komputer przenośny, laptop, - tablica dwufunkcyjna interaktywna multimedialna wraz z projektorem multimedialnym, - tablica biała wraz z projektorem multimedialnym, - ekran, projektor multimedialny, mocowanie, - zestaw komputerowy z monitorem LED wraz z oprogramowaniem, - drukarka 3D, - drukarka laserowa kolorowa A3, wielofunkcyjna, - drukarka wielkoformatowa, - serwer stelażowy z kontrolerem pamięci.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III.2) PODSTAWY WYKLUCZENIA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III.2.1) Podstawy wykluczenia określone w art. 24 ust. 1 ustawy </w:t>
      </w:r>
      <w:proofErr w:type="spellStart"/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III.2.2) Zamawiający przewiduje wykluczenie wykonawcy na podstawie art. 24 ust. 5 ustawy </w:t>
      </w:r>
      <w:proofErr w:type="spellStart"/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Nie Zamawiający przewiduje następujące fakultatywne podstawy wykluczenia: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br/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Oświadczenie o niepodleganiu wykluczeniu oraz spełnianiu warunków udziału w postępowaniu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Tak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Oświadczenie o spełnianiu kryteriów selekcji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Zamawiający nie wymaga oświadczeń lub dokumentów w przedmiotowym zakresie.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III.5.1) W ZAKRESIE SPEŁNIANIA WARUNKÓW UDZIAŁU W POSTĘPOWANIU: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Zamawiający wymaga złożenia: 1) wykazu dostaw wykonanych w okresie ostatnich 3 lat przed upływem terminu składania ofert, a jeżeli okres prowadzenia działalności jest krótszy - w tym okresie, wraz z podaniem ich wartości, przedmiotu, dat wykonania i podmiotów, na rzecz których dostawy zostały wykonane, oraz załączeniem dowodów określających czy te dostawy zostały wykonane należycie, przy czym dowodami, o których mowa, są referencje bądź inne dokumenty wystawione przez podmiot, na rzecz którego dostawy były wykonywane, a jeżeli z uzasadnionej przyczyny o obiektywnym charakterze wykonawca nie jest w stanie uzyskać tych dokumentów - oświadczenie wykonawcy.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III.5.2) W ZAKRESIE KRYTERIÓW SELEKCJI: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Zamawiający nie wymaga oświadczeń lub dokumentów w przedmiotowym zakresie.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III.7) INNE DOKUMENTY NIE WYMIENIONE W pkt III.3) - III.6)</w:t>
      </w:r>
    </w:p>
    <w:p w:rsid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1. Inne dokumenty składane wraz z ofertą: 1) formularz OFERTY, 2) formularz cenowy, 3) pełnomocnictwo, o którym mowa w punkcie 10.7. SIWZ (opcjonalnie), 4)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innych podmiotów, na zasadach określonych w art. 22a ustawy Prawo zamówień publicznych.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2018 r. poz. 798, z późn. zm.).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7 do SIWZ.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IV: PROCEDURA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IV.1) OPIS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IV.1.1) Tryb udzielenia zamówienia: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Przetarg nieograniczony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IV.1.2) Zamawiający żąda wniesienia wadium: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Informacja na temat wadium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IV.1.3) Przewiduje się udzielenie zaliczek na poczet wykonania zamówienia: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informacje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na temat udzielania zaliczek: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IV.1.4) Wymaga się złożenia ofert w postaci katalogów elektronicznych lub dołączenia do ofert katalogów elektronicznych: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Dopuszcza się złożenie ofert w postaci katalogów elektronicznych lub dołączenia do ofert katalogów elektronicznyc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h: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IV.1.5.) Wymaga się złożenia oferty wariantowej: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Dopuszcza się złożenie oferty wariantowej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t>Złożenie oferty wariantowej dopuszcza się tylko z jednoczesnym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złożeniem oferty zasadniczej: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IV.1.6) Przewidywana liczba wykonawców, którzy zostaną zaproszeni do udziału w postępowaniu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(przetarg ograniczony, negocjacje z ogłoszeniem, dialog konkurencyjny, partnerstwo innowacyjne)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Liczba wykonawców  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Przewidywana minimalna liczba wykonawców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Maksymalna liczba wykonawców  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Kryteria selekcji wykonawców: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IV.1.7) Informacje na temat umowy ramowej lub dynamicznego systemu zakupów: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Umowa ramowa będzie zaw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arta: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Czy przewiduje się ograniczenie lic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zby uczestników umowy ramowej: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Przewidziana maksymalna lic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zba uczestników umowy ramowej: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Zamówienie obejmuje ustanowienie dynamicznego systemu zakupów: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internetowej, na której będą zamieszczone dodatkowe informacje dotyczące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dynamicznego systemu zakupów: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 ramach umowy ramowej/dynamicznego systemu zakupów dopuszcza się złożenie ofert w for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mie katalogów elektronicznych: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Przewiduje się pobranie ze złożonych katalogów elektronicznych informacji potrzebnych do sporządzenia ofert w ramach umowy ramowej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/dynamicznego systemu zakupów: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IV.1.8) Aukcja elektroniczna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Przewidziane jest przeprowadzenie aukcji elektronicznej </w:t>
      </w:r>
      <w:r w:rsidRPr="002E53CC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(przetarg nieograniczony, przetarg ograniczony, negocjacje z ogłoszeniem)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adres strony internetowej, na kt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órej aukcja będzie prowadzona: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Należy wskazać elementy, których wartości będą przedmiotem aukcji elektronicznej: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Przewiduje się ograniczenia co do przedstawionych wartości, wynikające z opisu przedmiotu zamówienia: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podać, które informacje zostaną udostępnione wykonawcom w trakcie aukcji elektronicznej oraz jaki będzie termin ich udostępnienia: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dotyczące przebiegu aukcji elektronicznej: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dotyczące wykorzystywanego sprzętu elektronicznego, rozwiązań i specyfikacji technicznych w zakresie połączeń: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Wymagania dotyczące rejestracji i identyfikacji wykonawców w aukcji elektronicznej: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o liczbie etapów aukcji elektronicznej i czasie ich trwania: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Czas trwania: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Czy wykonawcy, którzy nie złożyli nowych postąpień, zostaną zakwalifikowani do następnego etapu: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Warunki zam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knięcia aukcji elektronicznej: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IV.2) KRYTERIA OCENY OFERT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IV.2.1) Kryteria oceny ofert: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IV.2.2) Kryteria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9"/>
        <w:gridCol w:w="770"/>
      </w:tblGrid>
      <w:tr w:rsidR="002E53CC" w:rsidRPr="002E53CC" w:rsidTr="002E53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2E53CC" w:rsidRPr="002E53CC" w:rsidTr="002E53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Cena oferty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60,00</w:t>
            </w:r>
          </w:p>
        </w:tc>
      </w:tr>
      <w:tr w:rsidR="002E53CC" w:rsidRPr="002E53CC" w:rsidTr="002E53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wykonany przedmiot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E53CC" w:rsidRPr="002E53CC" w:rsidRDefault="002E53CC" w:rsidP="002E53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E53C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40,00</w:t>
            </w:r>
          </w:p>
        </w:tc>
      </w:tr>
    </w:tbl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IV.2.3) Zastosowanie procedury, o której mowa w art. 24aa ust. 1 ustawy </w:t>
      </w:r>
      <w:proofErr w:type="spellStart"/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(przetarg nieograniczony)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Tak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IV.3) Negocjacje z ogłoszeniem, dialog konkurencyjny, partnerstwo innowacyjne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IV.3.1) Informacje na temat negocjacji z ogłoszeniem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Minimalne wymagania, które mu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szą spełniać wszystkie oferty: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Przewidziane jest zastrzeżenie prawa do udzielenia zamówienia na podstawie ofert wstępnych bez przeprowadzenia negocjacji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Przewidziany jest podział negocjacji na etapy w celu ograniczenia liczby ofert: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informacje na temat etapów negocjacji (w tym liczbę et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apów):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IV.3.2) Informacje na temat dialogu konkurencyjnego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Opis potrzeb i wymagań zamawiającego lub informacja o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sposobie uzyskania tego opisu: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Informacja o wysokości nagród dla wykonawców, którzy podczas dialogu konkurencyjnego przedstawili rozwiązania stanowiące podstawę do składania ofert, jeżeli z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amawiający przewiduje nagrody: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Wstępny harmonogr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am postępowania: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Podział dialogu na etapy w celu ograniczenia liczby rozwiązań: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informacje na temat etapów dialogu: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t>Informacje dodatkowe: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IV.3.3) Informacje na temat partnerstwa innowacyjnego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Elementy opisu przedmiotu zamówienia definiujące minimalne wymagania, którym musz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ą odpowiadać wszystkie oferty: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Podział negocjacji na etapy w celu ograniczeniu liczby ofert podlegających negocjacjom poprzez zastosowanie kryteriów oceny ofert wskazanych w specyfikacji istotnych warunków zamówieni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IV.4) Licytacja elektroniczna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internetowej, na której będzie prowadzona licytacja elektroniczna: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Adres strony internetowej, na której jest dostępny opis przedmiotu zamówienia w licytacji elektronicznej: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Wymagania dotyczące rejestracji i identyfikacji wykonawców w licytacji elektronicznej, w tym wymagania techniczne urządzeń informatycznych: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Sposób postępowania w toku licytacji elektronicznej, w tym określenie minimalnych wysokości postąpień: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Informacje o liczbie etapów licytacji elektronicznej i czasie ich trwania: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Czas trwania: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Wykonawcy, którzy nie złożyli nowych postąpień, zostaną zakwalifikowani do następnego etapu: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Termin składania wniosków o dopuszczenie do udziału w licytacji elektronicznej: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Data: godzina: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Termin otwarcia licytacji elektronicznej: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Termin i warunki zamknięcia licytacji elektronicznej: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Wymagania dotyczące zabezpieczenia należytego wykonania umowy: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IV.5) ZMIANA UMOWY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Tak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wskazać zakres, charakter zmian oraz warunki wprowadzenia zmian: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1. Zamawiający przewiduje możliwość dokonania zmian postanowień umowy w niżej wymienionych przypadkach: 1) w zakresie terminu wykonania umowy, możliwe będzie przedłużenie tego terminu w przypadku opóźnień w realizacji umowy spowodowanych przyczynami leżącymi po stronie Zamawiającego, polegającymi na: a) nie przedstawieniu przez Zamawiającego w terminie, o którym mowa w § 2 ust. 2 pkt 2 (umowy) stanowiska w zakresie akceptacji parametrów technicznych urządzeń, jakie Wykonawca zamierza dostarczyć w ramach realizacji przedmiotu umowy i harmonogramu dostaw wyposażenia, b) braku możliwości realizacji przedmiotu umowy przez Wykonawcę zgodnie z zaakceptowanym przez Zamawiającego harmonogramem dostaw wyposażenia – z przyczyn leżących po stronie Zamawiającego. 2) w zakresie zmian treści umowy – możliwe będą zmiany wynikające z zapisów Ogólnego Rozporządzenia o Ochronie Danych Osobowych 2016/679 (RODO). 2. Przyczyny dokonania zmian postanowień umowy oraz uzasadnienie tych zmian należy opisać w stosownych dokumentach (np. notatka służbowa, protokół).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IV.6) INFORMACJE ADMINISTRACYJNE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IV.6.1) Sposób udostępniania informacji o charakterze poufnym </w:t>
      </w:r>
      <w:r w:rsidRPr="002E53CC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(jeżeli dotyczy):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Środki służące ochronie informacji o charakterze poufnym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IV.6.2) Termin składania ofert lub wniosków o dopuszczenie do udziału w postępowaniu: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Data: 2018-06-15, godzina: 12:00,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Skrócenie terminu składania wniosków, ze względu na pilną potrzebę udzielenia zamówienia (przetarg nieograniczony, przetarg ograniczony, negocjacje z ogłos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zeniem):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Wskazać powody: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Język lub języki, w jakich mogą być sporządzane oferty lub wnioski o dopuszczenie do udziału w postępowaniu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&gt; język polski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IV.6.3) Termin związania ofertą: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do: okres w dniach: 30 (od ostatecznego terminu składania ofert)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Tak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Nie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IV.6.6) Informacje dodatkowe: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Informacja o przetwarzaniu danych osobowych klientów Starostwa Powiatowego w Raciborzu: 1. Administratorem Państwa danych osobowych zbieranych i przetwarzanych przez Starostwo Powiatowe w Raciborzu jest Starosta Raciborski z siedzibą w Raciborzu, Plac Stefana Okrzei 4, e-mail: starosta@powiatraciborski.pl 2. W sprawach związanych z Państwa danymi osobowymi proszę kontaktować się z wyznaczonym przez Administratora, Inspektorem Ochrony Danych, e-mail: iod@powiatraciborski.pl 3. 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</w:t>
      </w: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t>poinformowani. 4. W celu realizacji usług innych niż wykonywanie obowiązku prawnego, Państwa dane osobowe nie będą przetwarzane bez dobrowolnej i świadomej zgody. 5. W celu prawidłowej realizacji usługi, Państwa dane mogą być udostępniane innym podmiotom uprawnionym na podstawie przepisów prawa. 6. W szczególnych przypadkach Państwa dane mogą być przekazane poza Europejski Obszar Gospodarczy lub organizacji międzynarodowej. Starosta Raciborski informuje, że w tym celu zostały zastosowane zabezpieczenia chroniące Państwa dane osobowe przed ujawnieniem osobom trzecim. 7. Dane osobowe po zrealizowaniu celu ich przetwarzania będą przechowywane przez okres wynikający z przepisów prawa. W szczególności okresy przechowywania dokumentacji wynikają z kategorii archiwalnej określonej szczególnymi przepisami lub z umów dotyczących finansowania projektów unijnych. 8. Mają Państwo prawo dostępu do swoich danych osobowych, ich sprostowania, usunięcia lub ograniczenia przetwarzania, a także uzyskania ich kopii, o ile nie ogranicza tego przepis prawa na podstawie którego, Państwa dane są przetwarzane. 9. W przypadku wyrażenia zgody na przetwarzanie danych, mają Państwo prawo do jej wycofania lub wniesienia sprzeciwu wobec dalszego przetwarzania. Skorzystanie z prawa cofnięcia zgody nie ma wpływu na przetwarzanie, które miało miejsce do momentu wycofania zgody. 10. Mają Państwo także prawo do przenoszenia swoich danych osobowych do innego administratora, o ile nie ogranicza tego przepis prawa, na podstawie którego Państwa dane są przetwarzane. 11. Administrator informuje, że o zautomatyzowanym podejmowaniu decyzji, w tym o profilowaniu Państwa danych osobowych, wywołujących skutki prawne, przysługuje Państwu prawo do zakwestionowania tej decyzji, wyrażenia własnego stanowiska i uzyskania interwencji ludzkiej w procesie podejmowania tej decyzji. 12. Przysługuje Państwu prawo wniesienia skargi do organu nadzorczego - Prezesa Urzędu Ochrony Danych Osobowych, ul. Stawki 2, 00-193 Warszawa.</w:t>
      </w:r>
      <w:bookmarkStart w:id="0" w:name="_GoBack"/>
      <w:bookmarkEnd w:id="0"/>
    </w:p>
    <w:p w:rsidR="002E53CC" w:rsidRPr="002E53CC" w:rsidRDefault="002E53CC" w:rsidP="002E53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ZAŁĄCZNIK I - INFORMACJE DOTYCZĄCE OFERT CZĘŚCIOWYCH</w:t>
      </w: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2E53CC" w:rsidRPr="002E53CC" w:rsidRDefault="002E53CC" w:rsidP="002E53C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2E53CC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</w:p>
    <w:p w:rsidR="002E53CC" w:rsidRPr="002E53CC" w:rsidRDefault="002E53CC" w:rsidP="002E53C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sectPr w:rsidR="002E53CC" w:rsidRPr="002E53C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3CC" w:rsidRDefault="002E53CC" w:rsidP="002E53CC">
      <w:pPr>
        <w:spacing w:after="0" w:line="240" w:lineRule="auto"/>
      </w:pPr>
      <w:r>
        <w:separator/>
      </w:r>
    </w:p>
  </w:endnote>
  <w:endnote w:type="continuationSeparator" w:id="0">
    <w:p w:rsidR="002E53CC" w:rsidRDefault="002E53CC" w:rsidP="002E53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15906173"/>
      <w:docPartObj>
        <w:docPartGallery w:val="Page Numbers (Bottom of Page)"/>
        <w:docPartUnique/>
      </w:docPartObj>
    </w:sdtPr>
    <w:sdtContent>
      <w:p w:rsidR="002E53CC" w:rsidRDefault="002E53C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2E53CC" w:rsidRDefault="002E53C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3CC" w:rsidRDefault="002E53CC" w:rsidP="002E53CC">
      <w:pPr>
        <w:spacing w:after="0" w:line="240" w:lineRule="auto"/>
      </w:pPr>
      <w:r>
        <w:separator/>
      </w:r>
    </w:p>
  </w:footnote>
  <w:footnote w:type="continuationSeparator" w:id="0">
    <w:p w:rsidR="002E53CC" w:rsidRDefault="002E53CC" w:rsidP="002E53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3CC" w:rsidRDefault="002E53CC">
    <w:pPr>
      <w:pStyle w:val="Nagwek"/>
    </w:pPr>
    <w:r>
      <w:rPr>
        <w:i/>
        <w:noProof/>
        <w:lang w:eastAsia="pl-PL"/>
      </w:rPr>
      <w:drawing>
        <wp:inline distT="0" distB="0" distL="0" distR="0">
          <wp:extent cx="5760720" cy="715454"/>
          <wp:effectExtent l="0" t="0" r="0" b="8890"/>
          <wp:docPr id="1" name="Obraz 1" descr="EFRR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RR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154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3CC"/>
    <w:rsid w:val="002E53CC"/>
    <w:rsid w:val="0095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E53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E53CC"/>
  </w:style>
  <w:style w:type="paragraph" w:styleId="Stopka">
    <w:name w:val="footer"/>
    <w:basedOn w:val="Normalny"/>
    <w:link w:val="StopkaZnak"/>
    <w:uiPriority w:val="99"/>
    <w:unhideWhenUsed/>
    <w:rsid w:val="002E53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E53CC"/>
  </w:style>
  <w:style w:type="paragraph" w:styleId="Tekstdymka">
    <w:name w:val="Balloon Text"/>
    <w:basedOn w:val="Normalny"/>
    <w:link w:val="TekstdymkaZnak"/>
    <w:uiPriority w:val="99"/>
    <w:semiHidden/>
    <w:unhideWhenUsed/>
    <w:rsid w:val="002E53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53C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E53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E53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E53CC"/>
  </w:style>
  <w:style w:type="paragraph" w:styleId="Stopka">
    <w:name w:val="footer"/>
    <w:basedOn w:val="Normalny"/>
    <w:link w:val="StopkaZnak"/>
    <w:uiPriority w:val="99"/>
    <w:unhideWhenUsed/>
    <w:rsid w:val="002E53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E53CC"/>
  </w:style>
  <w:style w:type="paragraph" w:styleId="Tekstdymka">
    <w:name w:val="Balloon Text"/>
    <w:basedOn w:val="Normalny"/>
    <w:link w:val="TekstdymkaZnak"/>
    <w:uiPriority w:val="99"/>
    <w:semiHidden/>
    <w:unhideWhenUsed/>
    <w:rsid w:val="002E53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53C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E53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198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9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8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20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2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36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91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5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37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09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20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79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574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740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07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626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76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07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48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193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097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84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487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2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4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18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86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91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2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59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81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81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261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20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4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20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42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12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14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33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08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352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4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6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56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92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03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572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36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909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437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44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51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32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74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30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862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56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46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36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613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42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2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29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648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3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174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20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43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34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7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74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25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2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07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14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26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01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2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94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32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6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5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0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77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96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06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644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00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75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72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49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68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16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973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67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44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140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47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97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76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5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53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57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85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375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8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84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35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31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150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32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85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54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10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94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69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70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43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66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834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70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90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3762</Words>
  <Characters>22572</Characters>
  <Application>Microsoft Office Word</Application>
  <DocSecurity>0</DocSecurity>
  <Lines>188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Agnieszka.Bosianek</dc:creator>
  <cp:lastModifiedBy>Agnieszka.Bosianek</cp:lastModifiedBy>
  <cp:revision>1</cp:revision>
  <dcterms:created xsi:type="dcterms:W3CDTF">2018-06-07T13:03:00Z</dcterms:created>
  <dcterms:modified xsi:type="dcterms:W3CDTF">2018-06-07T13:08:00Z</dcterms:modified>
</cp:coreProperties>
</file>