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1DC5" w:rsidRPr="00161DC5" w:rsidRDefault="00161DC5" w:rsidP="00161DC5">
      <w:pPr>
        <w:pBdr>
          <w:bottom w:val="single" w:sz="6" w:space="0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161DC5">
        <w:rPr>
          <w:rFonts w:ascii="Arial" w:eastAsia="Times New Roman" w:hAnsi="Arial" w:cs="Arial"/>
          <w:sz w:val="16"/>
          <w:szCs w:val="16"/>
          <w:lang w:eastAsia="pl-PL"/>
        </w:rPr>
        <w:t>_____________________________________________________________________________________________________</w:t>
      </w:r>
      <w:r w:rsidRPr="00161DC5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:rsidR="00161DC5" w:rsidRPr="00161DC5" w:rsidRDefault="00161DC5" w:rsidP="00161DC5">
      <w:pPr>
        <w:spacing w:after="24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161DC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161DC5" w:rsidRPr="00161DC5" w:rsidRDefault="00161DC5" w:rsidP="00161DC5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Ogłoszenie nr 556332-N-2018 z dnia 2018-05-10 r.</w:t>
      </w:r>
    </w:p>
    <w:p w:rsidR="00161DC5" w:rsidRDefault="00161DC5" w:rsidP="00161D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Powiat Raciborski: „Przebudowa odcinka drogi powiatowej nr 3548S ul. Łąkowej i Tadeusza Kościuszki w Raciborzu: - etap I zatoka autobusowa na ul. Łąkowej, - etap II od skrzyżowania z ul. Gwiaździstą do skrzyżowania z ul. Wandy wraz z Poprawą efektywności energetycznej oświetlenia w mieście Racibórz, poprzez wymianę istniejącego oświetlenia na oświetlenie o wyższej efektywności energetycznej oraz Budową sieci wodociągowej w ul. Kościuszki i ul. Łąkowej w Raciborzu”</w:t>
      </w:r>
    </w:p>
    <w:p w:rsidR="00161DC5" w:rsidRDefault="00161DC5" w:rsidP="00161D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</w:pPr>
      <w:r w:rsidRPr="00161DC5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OGŁOSZENIE O ZAMÓWIENIU - Roboty budowlane</w:t>
      </w:r>
    </w:p>
    <w:p w:rsidR="00161DC5" w:rsidRPr="00161DC5" w:rsidRDefault="00161DC5" w:rsidP="00161DC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61DC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Zamieszczanie ogłoszenia: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Zamieszczanie obowiązkowe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Ogłoszenie dotyczy: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Zamówienia publicznego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Zamówienie dotyczy projektu lub programu współfinansowanego ze środków Unii Europejskiej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Nazwa projektu lub programu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Zakres Nr 2 przedmiotu zamówienia jest realizowany w ramach projektu pn. „Poprawa efektywności energetycznej oświetlenia w mieście Racibórz, poprzez wymianę istniejącego oświetlenia na oświetlenie o wyższej efektywności energetycznej”, współfinansowanego ze środków Unii Europejskiej w ramach Regionalnego Program Operacyjnego Województwa Śląskiego na lata 2014 – 2020 (Europejski Fundusz Rozwoju Regionalnego), Oś priorytetowa: IV. Efektywność energetyczna, odnawialne źródła energii i gospodarka niskoemisyjna, Działanie: 4.5. Niskoemisyjny transport miejski oraz efektywne oświetlenie, Poddziałanie: 4.5.2. Niskoemisyjny transport miejski oraz efektywne oświetlenie – RIT.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>Pzp</w:t>
      </w:r>
      <w:proofErr w:type="spellEnd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nie mniejszy niż 30%, osób zatrudnionych przez zakłady pracy chronionej lub wykonawców albo ich jednostki (w %)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  <w:t>SEKCJA I: ZAMAWIAJĄCY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centralny zamawiający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przeprowadza podmiot, któremu zamawiający powierzył/powierzyli przeprowadzenie postępowania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na temat podmiotu któremu zamawiający powierzył/powierzyli prowadzenie postępowania: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Postępowanie jest przeprowadzane wspólnie przez zamawiających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02"/>
      </w:tblGrid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Podmiot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Powiat Raciborski, Plac Stefana Okrzei 4, 47-400 Racibórz, NIP: 6391982788, REGON: 276255111, osoba do kontaktów: Agnieszka Bosianek-Gebel - Starszy specjalista w Referacie Administracyjnym Starostwa Powiatowego w Raciborzu, telefon: 32 / 45 97 385 , e-mail: przetargi@powiatraciborski.pl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Miasto Racibórz, ul. Króla Stefana Batorego 6, 47-400 Racibórz, NIP: 6391002175, REGON: 276258397, osoba do kontaktów: Jerzy Madecki – Inspektor d/s energetycznych w Urzędzie Miasta w Raciborzu, telefon: 32 / 75 50 789, e-mail: km4@um.raciborz.pl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Zakład Wodociągów i Kanalizacji sp. z o.o., ul. 1 Maja 8, 47-400 Racibórz, NIP: 6391894972, REGON: 240432363, KRS: 0000263735, osoba do kontaktów: Andrzej Kania, telefon: 32 / 415 24 18, e-mail: wodociagi@zwik-rac.com.pl</w:t>
            </w:r>
          </w:p>
        </w:tc>
      </w:tr>
    </w:tbl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Postępowanie jest przeprowadzane wspólnie z zamawiającymi z innych państw członkowskich Unii Europejskiej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lastRenderedPageBreak/>
        <w:t>W przypadku przeprowadzania postępowania wspólnie z zamawiającymi z innych państw członkowskich Unii Europejskiej – mające zastosowanie krajowe prawo zamówień publicznych: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Informacje dodatkowe: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1) NAZWA I ADRES: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Powiat Raciborski, krajowy numer identyfikacyjny 276255111, ul. Plac Okrzei  4 , 47-400  Racibórz, woj. śląskie, państwo Polska, tel. 32 4597385, e-mail przetargi@powiatraciborski.pl, faks .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(URL): www.bip.powiatraciborski.pl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profilu nabywcy: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 2) RODZAJ ZAMAWIAJĄCEGO: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Inny (proszę określić):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Administracja samorządowa oraz zamawiający udzielający zamówień sektorowych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I.3) WSPÓLNE UDZIELANIE ZAMÓWIENIA </w:t>
      </w:r>
      <w:r w:rsidRPr="00161DC5">
        <w:rPr>
          <w:rFonts w:ascii="Times New Roman" w:eastAsia="Times New Roman" w:hAnsi="Times New Roman" w:cs="Times New Roman"/>
          <w:b/>
          <w:bCs/>
          <w:i/>
          <w:iCs/>
          <w:sz w:val="18"/>
          <w:szCs w:val="18"/>
          <w:lang w:eastAsia="pl-PL"/>
        </w:rPr>
        <w:t>(jeżeli dotyczy)</w:t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 przeprowadzenie postępowania odpowiedzialny jest Powiat Raciborski. Pozostali zamawiający odpowiedzialni są m.in. za opisanie przedmiotu zamówienia (w tym sporządzenie wzoru umowy) dla swojego zakresu zamówienia, udział w pracach komisji przetargowej - zgodnie z zawartym porozumieniem. Zamówienie będzie udzielane (podpisana umowa) indywidualnie przez każdego z zamawiających w swoim zakresie.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I.4) KOMUNIKACJA: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Nieograniczony, pełny i bezpośredni dostęp do dokumentów z postępowania można uzyskać pod adresem (URL)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Adres strony internetowej, na której zamieszczona będzie specyfikacja istotnych warunków zamówienia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http://www.bip.powiatraciborski.pl/zamowienia_publiczne/ogloszenia_o_zamowieniach.html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Dostęp do dokumentów z postępowania jest ograniczony - więcej informacji można uzyskać pod adresem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należy przesyłać: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Elektronicznie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Dopuszczone jest przesłanie ofert lub wniosków o dopuszczenie do udziału w postępowaniu w inny sposób: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Wymagane jest przesłanie ofert lub wniosków o dopuszczenie do udziału w postępowaniu w inny sposób: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Inny sposób: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formie pisemnej (w postaci papierowej) na adres zamawiającego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Starostwo Powiatowe w Raciborzu, Plac Stefana Okrzei 4, 47-400 Racibórz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Komunikacja elektroniczna wymaga korzystania z narzędzi i urządzeń lub formatów plików, które nie są ogólnie dostępne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Nieograniczony, pełny, bezpośredni i bezpłatny dostęp do tych narzędzi można uzyskać pod adresem: (URL)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  <w:t xml:space="preserve">SEKCJA II: PRZEDMIOT ZAMÓWIENIA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II.1) Nazwa nadana zamówieniu przez zamawiającego: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„Przebudowa odcinka drogi powiatowej nr 3548S ul. Łąkowej i Tadeusza Kościuszki w Raciborzu: - etap I zatoka autobusowa na ul. Łąkowej, - etap II od skrzyżowania z ul. Gwiaździstą do skrzyżowania z ul. Wandy wraz z Poprawą efektywności energetycznej oświetlenia w mieście Racibórz, poprzez wymianę istniejącego oświetlenia na oświetlenie o wyższej efektywności energetycznej oraz Budową sieci wodociągowej w ul. Kościuszki i ul. Łąkowej w Raciborzu”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Numer referencyjny: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OR.VII.272.10.2018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Przed wszczęciem postępowania o udzielenie zamówienia przeprowadzono dialog techniczny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II.2) Rodzaj zamówienia: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Roboty budowlane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II.3) Informacja o możliwości składania ofert częściowych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podzielone jest na części: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Oferty lub wnioski o dopuszczenie do udziału w postępowaniu można składać w odniesieniu do: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Zamawiający zastrzega sobie prawo do udzielenia łącznie następujących części lub grup części: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Maksymalna liczba części zamówienia, na które może zostać udzielone zamówienie jednemu wykonawcy: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II.4) Krótki opis przedmiotu zamówienia </w:t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(wielkość, zakres, rodzaj i ilość dostaw, usług lub robót budowlanych lub </w:t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lastRenderedPageBreak/>
        <w:t>określenie zapotrzebowania i wymagań )</w:t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a w przypadku partnerstwa innowacyjnego - określenie zapotrzebowania na innowacyjny produkt, usługę lub roboty budowlane: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1. Przedmiotem zamówienia jest wykonanie zadania polegającego na realizacji robót budowlanych w ciągu drogi nr 3548S na odcinku od rejonu skrzyżowania ul. Łąkowej z ul. Gwiaździstą do skrzyżowania ulicy Tadeusza Kościuszki z ul. Wandy w Raciborzu. 2. Na przedmiot zamówienia składają się 3 następujące zakresy: 1) „Przebudowa odcinka drogi powiatowej nr 3548S ul. Łąkowej i Tadeusza Kościuszki w Raciborzu: - etap I zatoka autobusowa na ul. Łąkowej, - etap II od skrzyżowania z ul. Gwiaździstą do skrzyżowania z ul. Wandy”, zwany dalej również „Zakresem Nr 1”, który obejmuje: - rozbiórkę istniejących nawierzchni jezdni, zatok autobusowych, chodnika, ścieżki rowerowej, - przebudowę jezdni wraz z wykonaniem dodatkowego pasa ruchu: prawoskrętu z ul. T. Kościuszki na ul. Łąkową poprzez wykonanie nowej konstrukcji drogi oraz wykonanie nowego pakietu warstw bitumicznych, ujednolicenie szerokości jezdni do 7,0 m, - wykonanie zatok autobusowych wraz z peronem na ul. Łąkowej i ul. T. Kościuszki, - przebudowę chodnika i ścieżki rowerowej, - budowę dwukierunkowej ścieżki rowerowej, - budowę miejsc postojowych zlokalizowanych równolegle do jezdni ul. T. Kościuszki, - przebudowę zjazdów indywidulanych i publicznych, - przebudowę istniejącego odwodnienia w zakresie wymiany studzienek ściekowych i przykanalików, zabudowę dodatkowych studni rewizyjnych, - przebudowę kolidujących słupów oświetlenia ulicznego, - zabudowę dodatkowych słupów oświetlenia przejść dla pieszych, - zabezpieczenie istniejących linii kablowych </w:t>
      </w:r>
      <w:proofErr w:type="spellStart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>nN</w:t>
      </w:r>
      <w:proofErr w:type="spellEnd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i SN, - wykonanie aktywnego oznakowania przejścia dla pieszych i przejazdu rowerzystów na skrzyżowaniu ul. T. Kościuszki z ul. Łąkową, - przebudowę i zabezpieczenie kolidujących sieci teletechnicznych. Długość przebudowywanej drogi powiatowej wynosi 950m. Szczegółowy opis przedmiotu zamówienia dla Zakresu Nr 1 został określony w załączniku nr 1 do SIWZ, zawierającym dokumentację projektową oraz specyfikacje techniczne wykonania i odbioru robót budowlanych. 2) „Poprawa efektywności energetycznej oświetlenia w mieście Racibórz, poprzez wymianę istniejącego oświetlenia na oświetlenie o wyższej efektywności energetycznej”, zwany dalej również „Zakresem Nr 2”, który obejmuje wymianę infrastruktury oświetleniowej na remontowanym fragmencie ul. Kościuszki oraz dwóch słupów oświetleniowych na ul. Eichendorffa</w:t>
      </w:r>
      <w:bookmarkStart w:id="0" w:name="_GoBack"/>
      <w:bookmarkEnd w:id="0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w obrębie skrzyżowania z ul. Kościuszki (fragment części na rok 2018 – ul. Kościuszki). Szczegółowy opis przedmiotu zamówienia dla Zakresu Nr 2 został określony w załączniku nr 2 do SIWZ, zawierającym opis przedmiotu zamówienia, dokumentację projektową oraz specyfikację techniczną wykonania i odbioru robót budowlanych. 3) „Budowa sieci wodociągowej w ul. Kościuszki i ul. Łąkowej w Raciborzu”, zwany dalej również „Zakresem Nr 3”, który obejmuje budowę sieci wodociągowej oraz modernizację przyłączy wodociągowych w ul. Kościuszki i Łąkowej w Raciborzu metodą wykopową w oparciu o projekt budowlany pn. „Budowa sieci wodociągowej w ul. Kościuszki i ul. Łąkowej w Raciborzu”, a w szczególności: a) budowę sieci wodociągowej, którą należy wykonać z rur PE100 SDR11 PN16 Ø 315 mm o długości ok. 968 </w:t>
      </w:r>
      <w:proofErr w:type="spellStart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>mb</w:t>
      </w:r>
      <w:proofErr w:type="spellEnd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, b) modernizację przyłączy wody z rur PE100 SDR11 PN16 łącznie 23 sztuki, w tym: - do granicy Ø 32 mm, L=3 m ( Ob2, Ob3, Ob4 ) - 3 sztuki, - do budynku Ø 32 mm, L=3 m ( Ob5, Ob6 ) - 2 sztuki, - do budynku Ø 63 mm, L=7 m ( Ob11, Ob14, Ob15, Ob16, Ob17, Ob19, Ob20, Ob22, Ob23 ) - 9 sztuk, - do granicy Ø 63 mm, L=4 m ( Ob24 ) - 1 sztuka, - do granicy Ø 90 mm, L=28 m ( Ob1 ) - 1 sztuka, - do granicy Ø 32 mm, L=3 m ( Ob25 ) - 1 sztuka, - do granicy Ø 90 mm, L=9 m ( Ob7 ) - 1 sztuka, - do budynku Ø 63 mm, L=34 m ( Ob18 ) - 1 sztuka, - do budynku Ø 90 mm, L=41 m ( Ob21 ) - 1 sztuka, - do granicy Ø 110 mm, L=4 m ( Tr3, Tr4, Tr6 ) - 3 sztuki. c) przełączenie wszystkich istniejących przyłączy do nowej sieci. Szczegółowy opis przedmiotu zamówienia dla Zakresu Nr 3 został określony w załączniku nr 3 do SIWZ, zawierającym dokumentację projektową oraz specyfikację techniczną wykonania i odbioru robót budowlanych. 3. Pozostałe warunki realizacji zamówienia określone zostały we wzorach umów, stanowiących odpowiednio: 1) dla Zakresu Nr 1 – załącznik nr 4A do SIWZ, 2) dla Zakresu Nr 2 – załącznik nr 4B do SIWZ, 3) dla Zakresu Nr 3 – załącznik nr 4C do SIWZ. 4.Zakres Nr 1 jest realizowany w ramach „Programu Rozwoju Gminnej i Powiatowej Infrastruktury Drogowej na lata 2016-2019”. 5. Zakres Nr 2 jest realizowany w ramach projektu pn. „Poprawa efektywności energetycznej oświetlenia w mieście Racibórz, poprzez wymianę istniejącego oświetlenia na oświetlenie o wyższej efektywności energetycznej”, współfinansowanego ze środków Unii Europejskiej w ramach Regionalnego Program Operacyjnego Województwa Śląskiego na lata 2014 – 2020 (Europejski Fundusz Rozwoju Regionalnego), Oś priorytetowa: IV. Efektywność energetyczna, odnawialne źródła energii i gospodarka niskoemisyjna, Działanie: 4.5. Niskoemisyjny transport miejski oraz efektywne oświetlenie, Poddziałanie: 4.5.2. Niskoemisyjny transport miejski oraz efektywne oświetlenie – RIT.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II.5) Główny kod CPV: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45233140-2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Dodatkowe kody CPV: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"/>
      </w:tblGrid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Kod CPV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45111200-0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45316110-9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45232200-4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45232310-8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45316110-9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31520000-7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51112100-1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45100000-8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45200000-9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45232150-8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45330000-9</w:t>
            </w:r>
          </w:p>
        </w:tc>
      </w:tr>
    </w:tbl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II.6) Całkowita wartość zamówienia </w:t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(jeżeli zamawiający podaje informacje o wartości zamówienia)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Wartość bez VAT: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Waluta: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Pzp</w:t>
      </w:r>
      <w:proofErr w:type="spellEnd"/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>Pzp</w:t>
      </w:r>
      <w:proofErr w:type="spellEnd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>miesiącach:   </w:t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dniach: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>lub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data rozpoczęcia: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> </w:t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 lub </w:t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zakończenia: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2018-11-23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II.9) Informacje dodatkowe: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wykonania zamówienia: 1) dla Zakresu Nr 1: 23.11.2018, 2) dla Zakresu Nr 2: 10.09.2018, 3) dla Zakresu Nr 3: 23.11.2018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  <w:t xml:space="preserve">SEKCJA III: INFORMACJE O CHARAKTERZE PRAWNYM, EKONOMICZNYM, FINANSOWYM I TECHNICZNYM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III.1) WARUNKI UDZIAŁU W POSTĘPOWANIU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III.1.1) Kompetencje lub uprawnienia do prowadzenia określonej działalności zawodowej, o ile wynika to z odrębnych przepisów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Zamawiający nie określa warunków udziału w postępowaniu w przedmiotowym zakresie.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III.1.2) Sytuacja finansowa lub ekonomiczna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 posiadają środki finansowe lub zdolność kredytową w wysokości co najmniej 500 000,00 zł (słownie: pięćset tysięcy złotych).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III.1.3) Zdolność techniczna lub zawodowa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Określenie warunków: O udzielenie zamówienia mogą ubiegać się wykonawcy, którzy: a) nie wcześniej niż w okresie ostatnich 5 lat przed upływem terminu składania ofert, a jeżeli okres prowadzenia działalności jest krótszy - w tym okresie, wykonali co najmniej: - dwie roboty budowlane o wartości minimum 2 500 000,00 zł brutto (słownie: dwa miliony pięćset tysięcy złotych brutto) każda, obejmujące (każda z tych robót) realizację asfaltowych nawierzchni drogowych, oraz - dwie roboty budowlane obejmujące (każda z tych robót) budowę, przebudowę lub rozbudowę oświetlenia drogowego wraz z siecią zasilającą o wartości minimum 60 000,00 zł brutto (słownie: sześćdziesiąt tysięcy złotych brutto), oraz - jedną robotę budowlaną obejmującą w swoim zakresie budowę, przebudowę lub rozbudowę sieci wodociągowej o długości nie mniejszej niż 500 m (słownie: pięćset metrów) i średnicy rurociągu nie mniejszej niż 250 mm (słownie: dwieście pięćdziesiąt milimetrów), b) posiadają dostęp co najmniej do następujących narzędzi, wyposażenia zakładu i urządzeń technicznych w celu wykonania zamówienia: - układarek mas bitumicznych z elektronicznym sterowaniem – w ilości 2 sztuk, - walców stalowych wibracyjnych min. 10 t – w ilości 2 sztuk, - walca ogumionego – w ilości 1 sztuki, - frezarki do nawierzchni – w ilości 1 sztuki, - skrapiarki do bitumu – w ilości 1 sztuki, c) dysponują osobą posiadającą uprawnienia budowlane do kierowania robotami budowlanymi w zakresie sieci wodociągowych, tj. uprawnienia umożliwiające pełnienie funkcji kierownika budowy podczas realizacji Zakresu Nr 3 przedmiotu zamówienia pn. „Budowa sieci wodociągowej w ul. Kościuszki i ul. Łąkowej w Raciborzu”, która to osoba obejmie funkcję kierownika budowy w tym zakresie.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III.2) PODSTAWY WYKLUCZENIA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III.2.1) Podstawy wykluczenia określone w art. 24 ust. 1 ustawy </w:t>
      </w:r>
      <w:proofErr w:type="spellStart"/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Pzp</w:t>
      </w:r>
      <w:proofErr w:type="spellEnd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III.2.2) Zamawiający przewiduje wykluczenie wykonawcy na podstawie art. 24 ust. 5 ustawy </w:t>
      </w:r>
      <w:proofErr w:type="spellStart"/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Pzp</w:t>
      </w:r>
      <w:proofErr w:type="spellEnd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Zamawiający przewiduje następujące fakultatywne podstawy wykluczenia: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niepodleganiu wykluczeniu oraz spełnianiu warunków udziału w postępowaniu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Oświadczenie o spełnianiu kryteriów selekcji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zakresie.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III.5.1) W ZAKRESIE SPEŁNIANIA WARUNKÓW UDZIAŁU W POSTĘPOWANIU: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wymaga złożenia: 1) informacji banku lub spółdzielczej kasy oszczędnościowo-kredytowej potwierdzającej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>wysokość posiadanych środków finansowych lub zdolność kredytową wykonawcy, w okresie nie wcześniejszym niż 1 miesiąc przed upływem terminu składania ofert, 2) wykazu robót budowlanych wykonanych nie wcześniej niż w okresie ostatnich 5 lat przed upływem terminu składania ofert, a jeżeli okres prowadzenia działalności jest krótszy - w tym okresie, wraz z podaniem ich rodzaju, wartości, daty, miejsca wykonania i podmiotów, na rzecz których roboty te zostały wykonane, z załączeniem dowodów określających czy te roboty budowlane zostały wykonane należycie, w szczególności informacji o tym czy roboty zostały wykonane zgodnie z przepisami prawa budowlanego i prawidłowo ukończone, przy czym dowodami, o których mowa, są referencje bądź inne dokumenty wystawione przez podmiot, na rzecz którego roboty budowlane były wykonywane, a jeżeli z uzasadnionej przyczyny o obiektywnym charakterze wykonawca nie jest w stanie uzyskać tych dokumentów - inne dokumenty, 3) wykazu narzędzi, wyposażenia zakładu lub urządzeń technicznych dostępnych wykonawcy w celu wykonania zamówienia publicznego wraz z informacją o podstawie do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dysponowania tymi zasobami, 4)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wykazu osób, skierowanych przez wykonawcę do realizacji zamówienia, odpowiedzialnych za kierowanie robotami budowlanymi, wraz z informacjami na temat ich uprawnień niezbędnych do wykonania zamówienia oraz informacją o podstawie do dysponowania tymi osobami.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III.5.2) W ZAKRESIE KRYTERIÓW SELEKCJI: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Zamawiający nie wymaga oświadczeń lub dokumentów w przedmiotowym zakresie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III.7) INNE DOKUMENTY NIE WYMIENIONE W pkt III.3) - III.6)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>1. Inne dokumenty składane wraz z ofertą: 1) formularz OFERTY, 2) kosztorys ofertowy sporządzony wg zasad określonych w pkt 12 SIWZ, 3) kopia dokumentu potwierdzającego wniesienie wadium, 4) pełnomocnictwo, o którym mowa w punkcie 10.7. SIWZ (opcjonalnie), 5) zobowiązanie podmiotu trzeciego do oddania wykonawcy do dyspozycji niezbędnych zasobów na potrzeby realizacji zamówienia albo inne dokumenty służące wykazaniu udostępnienia wykonawcy potencjału przez podmiot trzeci – opcjonalnie, tylko w przypadku gdy wykonawca w celu potwierdzenia spełniania warunków udziału w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>postępowaniu polega na zdolnościach technicznych lub zawodowych lub sytuacji finansowej lub ekonomicznej innych podmiotów, na zasadach określonych w art. 22a ustawy Prawo zamówień publicznych. 2. Wykonawca, w terminie 3 dni od zamieszczenia</w:t>
      </w:r>
      <w:r w:rsidR="0049245D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na stronie internetowej www.bip.powiatraciborski.pl informacji, o której mowa w art. 86 ust. 5 ustawy Prawo zamówień publicznych (tj. informacji z otwarcia ofert), przekazuje zamawiającemu oświadczenie o przynależności lub braku przynależności do tej samej grupy kapitałowej, o której mowa w art. 24 ust. 1 pkt 23 przywołanej ustawy, tj. grupy kapitałowej w rozumieniu ustawy z dnia 16 lutego 2007 r. o ochronie konkurencji i konsumentów (tekst jednolity Dz. U. z 2017 r. poz. 229 z </w:t>
      </w:r>
      <w:proofErr w:type="spellStart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>późn</w:t>
      </w:r>
      <w:proofErr w:type="spellEnd"/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. zm.). Wraz ze złożeniem oświadczenia, wykonawca może przedstawić dowody, że powiązania z innym wykonawcą nie prowadzą do zakłócenia konkurencji w postępowaniu o udzielenie zamówienia. Do sporządzenia oświadczenia wykonawca może wykorzystać wzór stanowiący załącznik nr 8 do SIWZ.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  <w:t xml:space="preserve">SEKCJA IV: PROCEDURA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IV.1) OPIS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IV.1.1) Tryb udzielenia zamówienia: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Przetarg nieograniczony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IV.1.2) Zamawiający żąda wniesienia wadium: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Tak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na temat wadium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Zamawiający żąda od wykonawców wniesienia wadium w wysokości 60 000,00 zł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IV.1.3) Przewiduje się udzielenie zaliczek na poczet wykonania zamówienia: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udzielania zaliczek: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IV.1.4) Wymaga się złożenia ofert w postaci katalogów elektronicznych lub dołączenia do ofert katalogów elektronicznych: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 w postaci katalogów elektronicznych lub dołączenia do ofert katalogów elektronicznych: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IV.1.5.) Wymaga się złożenia oferty wariantowej: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Dopuszcza się złożenie oferty wariantowej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Złożenie oferty wariantowej dopuszcza się tylko z jednoczesnym złożeniem oferty zasadniczej: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IV.1.6) Przewidywana liczba wykonawców, którzy zostaną zaproszeni do udziału w postępowaniu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ograniczony, negocjacje z ogłoszeniem, dialog konkurencyjny, partnerstwo innowacyjne)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Liczba wykonawców  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Przewidywana minimalna liczba wykonawców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Maksymalna liczba wykonawców  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Kryteria selekcji wykonawców: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IV.1.7) Informacje na temat umowy ramowej lub dynamicznego systemu zakupów: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Umowa ramowa będzie zawarta: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przewiduje się ograniczenie liczby uczestników umowy ramowej: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Przewidziana maksymalna liczba uczestników umowy ramowej: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Informacje dodatkowe: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Zamówienie obejmuje ustanowienie dynamicznego systemu zakupów: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będą zamieszczone dodatkowe informacje dotyczące dynamicznego systemu zakupów: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 ramach umowy ramowej/dynamicznego systemu zakupów dopuszcza się złożenie ofert w formie katalogów elektronicznych: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IV.1.8) Aukcja elektroniczna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Przewidziane jest przeprowadzenie aukcji elektronicznej </w:t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(przetarg nieograniczony, przetarg ograniczony, negocjacje z ogłoszeniem)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adres strony internetowej, na której aukcja będzie prowadzona: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Należy wskazać elementy, których wartości będą przedmiotem aukcji elektronicznej: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ograniczenia co do przedstawionych wartości, wynikające z opisu przedmiotu zamówienia: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przebiegu aukcji elektronicznej: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rejestracji i identyfikacji wykonawców w aukcji elektronicznej: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o liczbie etapów aukcji elektronicznej i czasie ich trwania: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Czas trwania: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Czy wykonawcy, którzy nie złożyli nowych postąpień, zostaną zakwalifikowani do następnego etapu: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Warunki zamknięcia aukcji elektronicznej: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IV.2) KRYTERIA OCENY OFERT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IV.2.1) Kryteria oceny ofert: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IV.2.2) Kryteria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8"/>
        <w:gridCol w:w="770"/>
      </w:tblGrid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Znaczenie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Cena oferty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60,00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Zakres Nr 1 przedmiotu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20,00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wykonany Zakres Nr 2 przedmiotu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5,00</w:t>
            </w:r>
          </w:p>
        </w:tc>
      </w:tr>
      <w:tr w:rsidR="00161DC5" w:rsidRPr="00161DC5" w:rsidTr="00161DC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Gwarancja na wykonane roboty budowlane w Zakresie Nr 3 przedmiotu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 w:rsidRPr="00161DC5"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  <w:t>15,00</w:t>
            </w:r>
          </w:p>
        </w:tc>
      </w:tr>
    </w:tbl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IV.2.3) Zastosowanie procedury, o której mowa w art. 24aa ust. 1 ustawy </w:t>
      </w:r>
      <w:proofErr w:type="spellStart"/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Pzp</w:t>
      </w:r>
      <w:proofErr w:type="spellEnd"/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(przetarg nieograniczony)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Tak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IV.3) Negocjacje z ogłoszeniem, dialog konkurencyjny, partnerstwo innowacyjne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IV.3.1) Informacje na temat negocjacji z ogłoszeniem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Minimalne wymagania, które muszą spełniać wszystkie oferty: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Przewidziane jest zastrzeżenie prawa do udzielenia zamówienia na podstawie ofert wstępnych bez przeprowadzenia negocjacji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Przewidziany jest podział negocjacji na etapy w celu ograniczenia liczby ofert: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negocjacji (w tym liczbę etapów):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IV.3.2) Informacje na temat dialogu konkurencyjnego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Opis potrzeb i wymagań zamawiającego lub informacja o sposobie uzyskania tego opisu: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Wstępny harmonogram postępowania: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dialogu na etapy w celu ograniczenia liczby rozwiązań: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podać informacje na temat etapów dialogu: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IV.3.3) Informacje na temat partnerstwa innowacyjnego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Elementy opisu przedmiotu zamówienia definiujące minimalne wymagania, którym muszą odpowiadać wszystkie oferty: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IV.4) Licytacja elektroniczna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Adres strony internetowej, na której będzie prowadzona licytacja elektroniczna: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Adres strony internetowej, na której jest dostępny opis przedmiotu zamówienia w licytacji elektronicznej: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lastRenderedPageBreak/>
        <w:t xml:space="preserve">Sposób postępowania w toku licytacji elektronicznej, w tym określenie minimalnych wysokości postąpień: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Informacje o liczbie etapów licytacji elektronicznej i czasie ich trwania: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Czas trwania: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Wykonawcy, którzy nie złożyli nowych postąpień, zostaną zakwalifikowani do następnego etapu: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składania wniosków o dopuszczenie do udziału w licytacji elektronicznej: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godzina: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Termin otwarcia licytacji elektronicznej: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Termin i warunki zamknięcia licytacji elektronicznej: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Wymagania dotyczące zabezpieczenia należytego wykonania umowy: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Informacje dodatkowe: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IV.5) ZMIANA UMOWY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Przewiduje się istotne zmiany postanowień zawartej umowy w stosunku do treści oferty, na podstawie której dokonano wyboru wykonawcy: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Tak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Należy wskazać zakres, charakter zmian oraz warunki wprowadzenia zmian: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Zakres możliwych zmian postanowień zawartych umów, charakter zmian oraz warunki wprowadzenia zmian zostały szczegółowo opisane we wzorach umów, stanowiących odpowiednio: 1) dla Zakresu Nr 1 – załącznik nr 4A do SIWZ, 2) dla Zakresu Nr 2 – załącznik nr 4B do SIWZ, 3) dla Zakresu Nr 3 – załącznik nr 4C do SIWZ.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IV.6) INFORMACJE ADMINISTRACYJNE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IV.6.1) Sposób udostępniania informacji o charakterze poufnym </w:t>
      </w:r>
      <w:r w:rsidRPr="00161DC5">
        <w:rPr>
          <w:rFonts w:ascii="Times New Roman" w:eastAsia="Times New Roman" w:hAnsi="Times New Roman" w:cs="Times New Roman"/>
          <w:i/>
          <w:iCs/>
          <w:sz w:val="18"/>
          <w:szCs w:val="18"/>
          <w:lang w:eastAsia="pl-PL"/>
        </w:rPr>
        <w:t xml:space="preserve">(jeżeli dotyczy):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Środki służące ochronie informacji o charakterze poufnym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IV.6.2) Termin składania ofert lub wniosków o dopuszczenie do udziału w postępowaniu: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Data: 2018-05-25, godzina: 12:00,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Wskazać powody: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Język lub języki, w jakich mogą być sporządzane oferty lub wnioski o dopuszczenie do udziału w postępowaniu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  <w:t xml:space="preserve">&gt; język polski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 xml:space="preserve">IV.6.3) Termin związania ofertą: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do: okres w dniach: 30 (od ostatecznego terminu składania ofert)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Nie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  <w:r w:rsidRPr="00161DC5">
        <w:rPr>
          <w:rFonts w:ascii="Times New Roman" w:eastAsia="Times New Roman" w:hAnsi="Times New Roman" w:cs="Times New Roman"/>
          <w:b/>
          <w:bCs/>
          <w:sz w:val="18"/>
          <w:szCs w:val="18"/>
          <w:lang w:eastAsia="pl-PL"/>
        </w:rPr>
        <w:t>IV.6.6) Informacje dodatkowe: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</w:t>
      </w:r>
      <w:r w:rsidRPr="00161DC5">
        <w:rPr>
          <w:rFonts w:ascii="Times New Roman" w:eastAsia="Times New Roman" w:hAnsi="Times New Roman" w:cs="Times New Roman"/>
          <w:sz w:val="18"/>
          <w:szCs w:val="18"/>
          <w:lang w:eastAsia="pl-PL"/>
        </w:rPr>
        <w:br/>
      </w:r>
    </w:p>
    <w:p w:rsidR="00161DC5" w:rsidRPr="00161DC5" w:rsidRDefault="00161DC5" w:rsidP="00161DC5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sz w:val="18"/>
          <w:szCs w:val="18"/>
          <w:u w:val="single"/>
          <w:lang w:eastAsia="pl-PL"/>
        </w:rPr>
        <w:t xml:space="preserve">ZAŁĄCZNIK I - INFORMACJE DOTYCZĄCE OFERT CZĘŚCIOWYCH </w:t>
      </w: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61DC5" w:rsidRPr="00161DC5" w:rsidRDefault="00161DC5" w:rsidP="00161DC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61DC5" w:rsidRPr="00161DC5" w:rsidRDefault="00161DC5" w:rsidP="00161DC5">
      <w:pPr>
        <w:spacing w:after="24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161DC5" w:rsidRPr="00161DC5" w:rsidRDefault="00161DC5" w:rsidP="00161DC5">
      <w:pPr>
        <w:spacing w:after="24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161DC5" w:rsidRPr="00161DC5" w:rsidTr="00161DC5">
        <w:trPr>
          <w:tblCellSpacing w:w="15" w:type="dxa"/>
        </w:trPr>
        <w:tc>
          <w:tcPr>
            <w:tcW w:w="0" w:type="auto"/>
            <w:vAlign w:val="center"/>
            <w:hideMark/>
          </w:tcPr>
          <w:p w:rsidR="00161DC5" w:rsidRPr="00161DC5" w:rsidRDefault="00161DC5" w:rsidP="00161DC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</w:p>
        </w:tc>
      </w:tr>
    </w:tbl>
    <w:p w:rsidR="00161DC5" w:rsidRPr="00161DC5" w:rsidRDefault="00161DC5" w:rsidP="00161DC5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  <w:t>Dół formularza</w:t>
      </w:r>
    </w:p>
    <w:p w:rsidR="00161DC5" w:rsidRPr="00161DC5" w:rsidRDefault="00161DC5" w:rsidP="00161DC5">
      <w:pPr>
        <w:pBdr>
          <w:bottom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  <w:t>Początek formularza</w:t>
      </w:r>
    </w:p>
    <w:p w:rsidR="00161DC5" w:rsidRPr="00161DC5" w:rsidRDefault="00161DC5" w:rsidP="00161DC5">
      <w:pPr>
        <w:pBdr>
          <w:top w:val="single" w:sz="6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</w:pPr>
      <w:r w:rsidRPr="00161DC5">
        <w:rPr>
          <w:rFonts w:ascii="Times New Roman" w:eastAsia="Times New Roman" w:hAnsi="Times New Roman" w:cs="Times New Roman"/>
          <w:vanish/>
          <w:sz w:val="18"/>
          <w:szCs w:val="18"/>
          <w:lang w:eastAsia="pl-PL"/>
        </w:rPr>
        <w:t>Dół formularza</w:t>
      </w:r>
    </w:p>
    <w:p w:rsidR="00764F38" w:rsidRPr="00161DC5" w:rsidRDefault="00764F38">
      <w:pPr>
        <w:rPr>
          <w:rFonts w:ascii="Times New Roman" w:hAnsi="Times New Roman" w:cs="Times New Roman"/>
          <w:sz w:val="18"/>
          <w:szCs w:val="18"/>
        </w:rPr>
      </w:pPr>
    </w:p>
    <w:sectPr w:rsidR="00764F38" w:rsidRPr="00161DC5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58DB" w:rsidRDefault="000C58DB" w:rsidP="00161DC5">
      <w:pPr>
        <w:spacing w:after="0" w:line="240" w:lineRule="auto"/>
      </w:pPr>
      <w:r>
        <w:separator/>
      </w:r>
    </w:p>
  </w:endnote>
  <w:endnote w:type="continuationSeparator" w:id="0">
    <w:p w:rsidR="000C58DB" w:rsidRDefault="000C58DB" w:rsidP="00161D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00730101"/>
      <w:docPartObj>
        <w:docPartGallery w:val="Page Numbers (Bottom of Page)"/>
        <w:docPartUnique/>
      </w:docPartObj>
    </w:sdtPr>
    <w:sdtContent>
      <w:p w:rsidR="00161DC5" w:rsidRDefault="00161DC5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245D">
          <w:rPr>
            <w:noProof/>
          </w:rPr>
          <w:t>7</w:t>
        </w:r>
        <w:r>
          <w:fldChar w:fldCharType="end"/>
        </w:r>
      </w:p>
    </w:sdtContent>
  </w:sdt>
  <w:p w:rsidR="00161DC5" w:rsidRDefault="00161DC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58DB" w:rsidRDefault="000C58DB" w:rsidP="00161DC5">
      <w:pPr>
        <w:spacing w:after="0" w:line="240" w:lineRule="auto"/>
      </w:pPr>
      <w:r>
        <w:separator/>
      </w:r>
    </w:p>
  </w:footnote>
  <w:footnote w:type="continuationSeparator" w:id="0">
    <w:p w:rsidR="000C58DB" w:rsidRDefault="000C58DB" w:rsidP="00161D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DC5" w:rsidRDefault="00161DC5">
    <w:pPr>
      <w:pStyle w:val="Nagwek"/>
    </w:pPr>
    <w:r>
      <w:rPr>
        <w:noProof/>
        <w:lang w:eastAsia="pl-PL"/>
      </w:rPr>
      <w:drawing>
        <wp:inline distT="0" distB="0" distL="0" distR="0" wp14:anchorId="431E7CDF">
          <wp:extent cx="6115050" cy="7620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5050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1DC5"/>
    <w:rsid w:val="000C58DB"/>
    <w:rsid w:val="00161DC5"/>
    <w:rsid w:val="0049245D"/>
    <w:rsid w:val="00764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161DC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161DC5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161DC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161DC5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61D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1DC5"/>
  </w:style>
  <w:style w:type="paragraph" w:styleId="Stopka">
    <w:name w:val="footer"/>
    <w:basedOn w:val="Normalny"/>
    <w:link w:val="StopkaZnak"/>
    <w:uiPriority w:val="99"/>
    <w:unhideWhenUsed/>
    <w:rsid w:val="00161D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1DC5"/>
  </w:style>
  <w:style w:type="paragraph" w:styleId="Tekstdymka">
    <w:name w:val="Balloon Text"/>
    <w:basedOn w:val="Normalny"/>
    <w:link w:val="TekstdymkaZnak"/>
    <w:uiPriority w:val="99"/>
    <w:semiHidden/>
    <w:unhideWhenUsed/>
    <w:rsid w:val="00161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1D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161DC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161DC5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161DC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161DC5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161D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1DC5"/>
  </w:style>
  <w:style w:type="paragraph" w:styleId="Stopka">
    <w:name w:val="footer"/>
    <w:basedOn w:val="Normalny"/>
    <w:link w:val="StopkaZnak"/>
    <w:uiPriority w:val="99"/>
    <w:unhideWhenUsed/>
    <w:rsid w:val="00161D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1DC5"/>
  </w:style>
  <w:style w:type="paragraph" w:styleId="Tekstdymka">
    <w:name w:val="Balloon Text"/>
    <w:basedOn w:val="Normalny"/>
    <w:link w:val="TekstdymkaZnak"/>
    <w:uiPriority w:val="99"/>
    <w:semiHidden/>
    <w:unhideWhenUsed/>
    <w:rsid w:val="00161D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61D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32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02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60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4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65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192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8559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471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04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48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293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824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342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06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869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60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85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4390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07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12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6679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408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014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7329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900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502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354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757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165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275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78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544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74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901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12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10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44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80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4631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960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292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4236</Words>
  <Characters>25420</Characters>
  <Application>Microsoft Office Word</Application>
  <DocSecurity>0</DocSecurity>
  <Lines>211</Lines>
  <Paragraphs>59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Agnieszka.Bosianek</dc:creator>
  <cp:lastModifiedBy>Agnieszka.Bosianek</cp:lastModifiedBy>
  <cp:revision>2</cp:revision>
  <dcterms:created xsi:type="dcterms:W3CDTF">2018-05-10T14:55:00Z</dcterms:created>
  <dcterms:modified xsi:type="dcterms:W3CDTF">2018-05-10T14:55:00Z</dcterms:modified>
</cp:coreProperties>
</file>