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97" w:rsidRDefault="00A70097" w:rsidP="00A7009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70097" w:rsidRDefault="00A70097" w:rsidP="00A7009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70097" w:rsidRDefault="00A70097" w:rsidP="00A7009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:rsidR="00A70097" w:rsidRP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70097">
        <w:rPr>
          <w:rFonts w:ascii="Times New Roman" w:eastAsia="Times New Roman" w:hAnsi="Times New Roman" w:cs="Times New Roman"/>
          <w:sz w:val="28"/>
          <w:szCs w:val="28"/>
          <w:lang w:eastAsia="pl-PL"/>
        </w:rPr>
        <w:t>Ogłoszenie nr 538530-N-2018 z dnia 2018-03-30 r.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70097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Powiat Raciborski: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„Przebudowa drogi powiatowej nr 3500S </w:t>
      </w: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na odcinku od skrzyżowania w Ligocie Książęcej </w:t>
      </w: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do skrzyżowania z drogą wojewódzką nr 421 </w:t>
      </w: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 Grzegorzowicach”</w:t>
      </w: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Roboty budowlane </w:t>
      </w:r>
    </w:p>
    <w:p w:rsid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A70097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„Przebudowa drogi powiatowej nr 3500S na odcinku od skrzyżowania w Ligocie Książęcej do skrzyżowania z drogą wojewódzką nr 421 w Grzegorzowicach”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OR.VII.272.4.2018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A70097" w:rsidRPr="00A70097" w:rsidRDefault="00A70097" w:rsidP="00A7009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przebudowa drogi powiatowej nr 3500 S, od skrzyżowania z ulicą Asnyka w miejscowości Ligota Książęca do skrzyżowania z DW nr 421 w miejscowości Grzegorzowice. Całkowita długość przebudowanej drogi wyniesie 1 897,39 m. 2. Zakres zadania obejmuje głównie: - wykonanie nowej konstrukcji drogi oraz wykonanie nowego pakietu warstw bitumicznych, - ujednolicenie szerokości jezdni do 6,0 m wraz z wykonaniem poszerzeń na łukach, - poprawę geometrii drogi poprzez ujednolicenie spadków poprzecznych na odcinkach prostych i łukach, - poprawę odwodnienia poprzez uzupełnienie wpustów deszczowych, - wykonanie odcinków dwukierunkowej ścieżki rowerowej, - przebudowę peronów autobusowych, - przebudowę istniejących zjazdów indywidualnych, - przebudowę skrzyżowań z drogami gminnymi, - wymianę przepustów pod koroną drogi powiatowej, - montaż bariery energochłonnej przy przepuście oraz barier U11a na ściankach czołowych przepustów, - zabezpieczenie sieci kolidujących z projektowaną inwestycją, - przebudowę słupów linii n.n., - oczyszczenie i odmulenie istniejących rowów przydrożnych, - wykonanie na całym odcinku drogi pobocza z destruktu asfaltowego o szerokości 1,0 m, - remont istniejącego utwardzenia terenu przy jezdni w rejonie kościoła, - montaż inteligentnych sygnalizatorów świetlnych z detektorem ruchu pojazdów przy przejściu dla pieszych, - montaż tablicy o zmiennej treści informującej o prędkości dozwolonej oraz o przekroczeniu dozwolonej prędkości, - poszerzenie istniejących chodników wraz z wymianą krawężników i obrzeży, - wykonanie poboczy o normatywnej szerokości. 3. Szczegółowy opis przedmiotu zamówienia został określony w załączniku nr 1 do SIWZ, zawierającym dokumentację projektową oraz specyfikacje techniczne wykonania i odbioru robót budowlanych. 4. Pozostałe warunki realizacji zamówienia określone zostały we wzorze umowy (wraz z załącznikami), stanowiącym załącznik nr 2 do SIWZ. 5. Przedmiot zamówienia jest realizowany w ramach „Programu Rozwoju Gminnej i Powiatowej Infrastruktury Drogowej na lata 2016-2019”.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45233140-2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Kod CPV: 45000000-7; 45111200-0; 45111291-4;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45232130-2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45232454-9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45233222-1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45316213-1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45233221-4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45231400-9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45300000-0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45200000-9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45310000-3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45315600-4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45316110-9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45230000-8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45232210-7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>miesiącach:   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2018-10-08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500 000,00 zł (słownie: pięćset tysięcy złotych).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7 lat przed upływem terminu składania ofert, a jeżeli okres prowadzenia działalności jest krótszy - w tym okresie, wykonali co najmniej trzy roboty budowlane o wartości minimum 2 500 000,00 zł brutto (słownie: dwa miliony pięćset tysięcy złotych brutto) każda, obejmujące (każda z tych robót) realizację asfaltowych nawierzchni drogowych, b) posiadają dostęp co najmniej do następujących narzędzi, wyposażenia zakładu i urządzeń technicznych w celu wykonania zamówienia: - wytwórni mas bitumicznych z elektronicznym dozowaniem materiałów o wydajności minimum 100t/h, - układarek mas bitumicznych z elektronicznym sterowaniem – w ilości 2 sztuk, - walców stalowych wibracyjnych min. 10 t – w ilości 2 sztuk, - walca ogumionego – w ilości 1 sztuki, - frezarki do nawierzchni – w ilości 1 sztuki, - skrapiarki do bitumu – w ilości 1 sztuki.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7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narzędzi, wyposażenia zakładu lub urządzeń technicznych dostępnych wykonawcy w celu wykonania zamówienia publicznego wraz z informacją o podstawie do dysponowania tymi zasobami.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zdolnościach technicznych lub zawodowych lub sytuacji finansowej lub ekonomicznej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50 000,00 zł (słownie: pięćdziesiąt tysięcy złotych).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A70097" w:rsidRPr="00A70097" w:rsidTr="00A700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A70097" w:rsidRPr="00A70097" w:rsidTr="00A700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A70097" w:rsidRPr="00A70097" w:rsidTr="00A700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0097" w:rsidRPr="00A70097" w:rsidRDefault="00A70097" w:rsidP="00A7009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7009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A70097" w:rsidRPr="00A70097" w:rsidRDefault="00A70097" w:rsidP="00A7009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rzeczowo-finansowego robót ze względu na: - przedłużenie procedury przetargowej polegające na niepodpisaniu umowy w terminie 45 dni od daty wszczęcia postępowania, wynikające z okoliczności znajdujących się po stronie Zamawiającego, - kolizji z infrastrukturą podziemną, której nie ujęto w dokumentacji technicznej stanowiącej podstawę wyceny, a która uniemożliwia terminowe zakończenie robót, - konieczność wykonania robót dodatkowych jeżeli będą niezbędne dla prawidłowej realizacji umowy, - niesprzyjające warunki atmosferyczne nietypowe dla danej pory roku utrzymujące się min. przez 5 dni kalendarzowych, uniemożliwiające prowadzenie robót zgodnie z technologią, - przerwy w realizacji robót powyżej 3 dni kalendarzowych wynikających z zaleceń osoby prowadzącej badania archeologiczne oraz nadzór archeologiczny, a uniemożliwiające prowadzenie robót zgodnie z technologią, - wstrzymanie prac objętych umową przez właściwe organy z przyczyn niezależnych i niezawinionych od Wykonawcy co uniemożliwia terminowe zakończenie robót, - wystąpienie niemożliwych do przewidzenia zdarzeń losowych, np. pożar, powódź, itp., - z powodu działań osób trzecich uniemożliwiających wykonanie przedmiotu umowy, które to działania nie są konsekwencją winy którejkolwiek ze stron, 2) możliwa jest zmiana harmonogramu rzeczowo-finansowego robót ze względu na: - zmiany części organizacji ruchu na czas trwania robót, - konieczność wykonania robót zamiennych lub rezygnacji z części robót, jeżeli będzie to niezbędne dla prawidłowej realizacji umowy, - zmiany wynikające z rozliczenia powykonawczego do faktury częściowej, 3) możliwa jest zmiana organizacji ruchu na czas trwania robót ze względu na: - kolizję z infrastrukturą, której nie ujęto w dokumentacji technicznej stanowiącej podstawę wyceny, a która uniemożliwia terminowe zakończenie robót, - uzasadnione zalecenia osoby prowadzącej badania archeologiczne oraz nadzór archeologiczny, - wstrzymanie części prac objętych umową przez właściwe organy z przyczyn niezależnych i niezawinionych od Wykonawcy co uniemożliwia terminowe zakończenie robót, - wystąpienie niemożliwych do przewidzenia zdarzeń losowych, np. pożar, powódź, huragan, itp., - działania osób lub stron trzecich uniemożliwiających wykonanie części przedmiotu umowy, - zmiany długości poszczególnych etapów, - sposobu realizacji warstwy ścieralnej. 4) możliwa jest zmiana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6) możliwa jest zmiana przedstawiciela Wykonawcy o którym mowa w § 14 ust. 1 pkt. 2 (umowy), 7)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A7009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2018-04-16, godzina: 12:00,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A7009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7009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</w:p>
    <w:sectPr w:rsidR="00A70097" w:rsidRPr="00A70097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7A8" w:rsidRDefault="00A117A8" w:rsidP="0038231F">
      <w:pPr>
        <w:spacing w:after="0" w:line="240" w:lineRule="auto"/>
      </w:pPr>
      <w:r>
        <w:separator/>
      </w:r>
    </w:p>
  </w:endnote>
  <w:end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A70097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7A8" w:rsidRDefault="00A117A8" w:rsidP="0038231F">
      <w:pPr>
        <w:spacing w:after="0" w:line="240" w:lineRule="auto"/>
      </w:pPr>
      <w:r>
        <w:separator/>
      </w:r>
    </w:p>
  </w:footnote>
  <w:foot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2BBE"/>
    <w:rsid w:val="005873A4"/>
    <w:rsid w:val="005A1D5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17A8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0097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A3861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6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9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8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9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4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1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18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49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4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2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8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1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71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4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2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8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52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93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74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28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23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51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3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21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61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22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65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80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1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12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67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8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96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90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56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06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25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17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72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8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55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39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02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35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63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63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95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5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F3613-F1BF-44CD-B714-43FC7B30B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3823</Words>
  <Characters>22943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29</cp:revision>
  <cp:lastPrinted>2018-03-30T07:59:00Z</cp:lastPrinted>
  <dcterms:created xsi:type="dcterms:W3CDTF">2016-08-24T07:49:00Z</dcterms:created>
  <dcterms:modified xsi:type="dcterms:W3CDTF">2018-03-30T07:59:00Z</dcterms:modified>
</cp:coreProperties>
</file>