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AB0" w:rsidRPr="00B94AB0" w:rsidRDefault="00B94AB0" w:rsidP="00B94AB0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  <w:r w:rsidRPr="00B94AB0"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  <w:t>Początek formularza</w:t>
      </w:r>
    </w:p>
    <w:p w:rsidR="00B94AB0" w:rsidRPr="00B94AB0" w:rsidRDefault="00B94AB0" w:rsidP="00B94A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4AB0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nr 613618-N-2017 z dnia 2017-11-13 r.</w:t>
      </w:r>
    </w:p>
    <w:p w:rsidR="00B94AB0" w:rsidRDefault="00B94AB0" w:rsidP="00B94A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bookmarkStart w:id="0" w:name="_GoBack"/>
      <w:bookmarkEnd w:id="0"/>
    </w:p>
    <w:p w:rsidR="00B94AB0" w:rsidRPr="00B94AB0" w:rsidRDefault="00B94AB0" w:rsidP="00B94A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Powiat Raciborski: Wykonanie usługi polegającej na analizie dokumentacji oraz geodezyjnym pomiarze terenowym wraz z opracowaniem wyników umożliwiającym uzgodnienie przebiegu granicy pomiędzy powiatem raciborskim a powiatem gliwickim w okolicy działek nr 295/21 i 209/38 obręb Bargłówka oraz 1055 obręb Rudy</w:t>
      </w:r>
      <w:r w:rsidRPr="00B94AB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br/>
      </w:r>
    </w:p>
    <w:p w:rsidR="00B94AB0" w:rsidRPr="00B94AB0" w:rsidRDefault="00B94AB0" w:rsidP="00B94AB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</w:pPr>
      <w:r w:rsidRPr="00B94AB0"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  <w:t xml:space="preserve">OGŁOSZENIE O ZAMÓWIENIU - Usługi </w:t>
      </w:r>
    </w:p>
    <w:p w:rsid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Zamieszczanie ogłoszenia: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Zamieszczanie obowiązkowe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Ogłoszenie dotyczy: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Zamówienia publicznego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Nazwa projektu lub programu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>SEKCJA I: ZAMAWIAJĄCY</w:t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centralny zamawiający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podmiot, któremu zamawiający powierzył/powierzyli przeprowadzenie postępowania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Postępowanie jest przeprowadzane wspólnie przez zamawiających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jest przeprowadzane wspólnie z zamawiającymi z innych państw członkowskich Unii Europejskiej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dodatkowe: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1) NAZWA I ADRES: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Raciborski, krajowy numer identyfikacyjny 276255111, ul. Plac Okrzei  4 , 47-400  Racibórz, woj. śląskie, państwo Polska, tel. 32 4597385, e-mail przetargi@powiatraciborski.pl, faks .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(URL): www.bip.powiatraciborski.pl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profilu nabywcy: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2) RODZAJ ZAMAWIAJĄCEGO: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Administracja samorządowa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I.3) WSPÓLNE UDZIELANIE ZAMÓWIENIA </w:t>
      </w:r>
      <w:r w:rsidRPr="00B94AB0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(jeżeli dotyczy)</w:t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I.4) KOMUNIKACJA: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Adres strony internetowej, na której zamieszczona będzie specyfikacja istotnych warunków zamówienia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B94AB0" w:rsidRPr="00B94AB0" w:rsidRDefault="00B94AB0" w:rsidP="00B94AB0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Dostęp do dokumentów z postępowania jest ograniczony - więcej informacji można uzyskać pod adresem </w:t>
      </w:r>
    </w:p>
    <w:p w:rsidR="00B94AB0" w:rsidRPr="00B94AB0" w:rsidRDefault="00B94AB0" w:rsidP="00B94AB0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lastRenderedPageBreak/>
        <w:t>Oferty lub wnioski o dopuszczenie do udziału w postępowaniu należy przesyłać: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Elektronicznie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formie pisemnej (w postaci papierowej) na adres zamawiającego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Starostwo Powiatowe w Raciborzu, Plac Stefana Okrzei 4, 47-400 Racibórz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Nieograniczony, pełny, bezpośredni i bezpłatny dostęp do tych narzędzi można uzyskać pod adresem: (URL)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II: PRZEDMIOT ZAMÓWIENIA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II.1) Nazwa nadana zamówieniu przez zamawiającego: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Wykonanie usługi polegającej na analizie dokumentacji oraz geodezyjnym pomiarze terenowym wraz z opracowaniem wyników umożliwiającym uzgodnienie przebiegu granicy pomiędzy powiatem raciborskim a powiatem gliwickim w okolicy działek nr 295/21 i 209/38 obręb Bargłówka oraz 1055 obręb Rudy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Numer referencyjny: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Nr OR.VII.272.17.2017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Przed wszczęciem postępowania o udzielenie zamówienia przeprowadzono dialog techniczny </w:t>
      </w:r>
    </w:p>
    <w:p w:rsidR="00B94AB0" w:rsidRPr="00B94AB0" w:rsidRDefault="00B94AB0" w:rsidP="00B94AB0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II.2) Rodzaj zamówienia: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Usługi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II.3) Informacja o możliwości składania ofert częściowych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podzielone jest na części: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Zamawiający zastrzega sobie prawo do udzielenia łącznie następujących części lub grup części: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Maksymalna liczba części zamówienia, na które może zostać udzielone zamówienie jednemu wykonawcy: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II.4) Krótki opis przedmiotu zamówienia </w:t>
      </w:r>
      <w:r w:rsidRPr="00B94AB0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Przedmiotem zamówienia jest wykonanie usługi polegającej na analizie dokumentacji oraz geodezyjnym pomiarze terenowym wraz z opracowaniem wyników umożliwiającym uzgodnienie przebiegu granicy pomiędzy powiatem raciborskim a powiatem gliwickim w okolicy działek nr 295/21 i 209/38 obręb Bargłówka oraz 1055 obręb Rudy. 2. Pracę należy wykonać zgodnie z obowiązującymi przepisami prawa w tym zakresie, a w szczególności ustawy z dnia 17 maja 1989 r. Prawo geodezyjne i kartograficzne (tekst jednolity Dz. U. z 2016 r. poz. 1629 z późn. zm.), rozporządzenia Ministra Spraw Wewnętrznych i Administracji z dnia 9 listopada 2011 r. w sprawie standardów technicznych wykonywania geodezyjnych pomiarów sytuacyjnych i wysokościowych oraz opracowywania i przekazywania wyników tych pomiarów do państwowego zasobu geodezyjnego i kartograficznego (Dz. U. z 2011 r. nr 263, poz. 1572), rozporządzenia Ministra Rozwoju Regionalnego i Budownictwa z dnia 29 marca 2001 r. w sprawie ewidencji gruntów i budynków (tekst jednolity Dz. U. z 2016 r. poz. 1034 z późn. zm.), rozporządzenia Ministra Administracji i Cyfryzacji z dnia 2 listopada 2015 r. w sprawie bazy danych obiektów topograficznych oraz mapy zasadniczej (Dz. U. z 2015 r. poz. 2028). 3. W ramach usługi należy dokonać analizy udostępnionej dokumentacji źródłowej, którą należy zawrzeć w sprawozdaniu technicznym, a następnie dokonać odpowiednio wznowienia znaków granicznych, wyznaczenia punktów granicznych bądź ustalenia przebiegu granic działek ewidencyjnych w trybie § 37-39 rozporządzenia </w:t>
      </w:r>
      <w:proofErr w:type="spellStart"/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>egib</w:t>
      </w:r>
      <w:proofErr w:type="spellEnd"/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. 4. Łączna szacunkowa liczba punktów granicznych wynosi 20. Punkty i granice podlegające opracowaniu uwidoczniono na mapie ewidencyjnej stanowiącej załącznik nr 1 do SIWZ. 5. Pozostałe warunki realizacji zamówienia określone zostały we wzorze umowy, stanowiącym załącznik nr 2 do SIWZ.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II.5) Główny kod CPV: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71355000-1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Dodatkowe kody CPV: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II.6) Całkowita wartość zamówienia </w:t>
      </w:r>
      <w:r w:rsidRPr="00B94AB0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(jeżeli zamawiający podaje informacje o wartości zamówienia)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Wartość bez VAT: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Waluta: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Pzp: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miesiącach:   </w:t>
      </w:r>
      <w:r w:rsidRPr="00B94AB0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dniach: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lub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data rozpoczęcia: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B94AB0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zakończenia: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2017-12-20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II.9) Informacje dodatkowe: </w:t>
      </w:r>
    </w:p>
    <w:p w:rsid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III: INFORMACJE O CHARAKTERZE PRAWNYM, EKONOMICZNYM, FINANSOWYM I TECHNICZNYM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III.1) WARUNKI UDZIAŁU W POSTĘPOWANIU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III.1.2) Sytuacja finansowa lub ekonomiczna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III.1.3) Zdolność techniczna lub zawodowa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którzy: a) dysponują co najmniej jedną osobą posiadającą uprawnienia zawodowe w zakresie określonym w art. 43 pkt 2 ustawy z dnia 17 maja 1989 r. Prawo geodezyjne i kartograficzne (tekst jednolity Dz. U. z 2016 r. poz. 1629 z późn. zm.), która zostanie skierowana przez wykonawcę do realizacji zamówienia.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III.2) PODSTAWY WYKLUCZENIA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III.2.1) Podstawy wykluczenia określone w art. 24 ust. 1 ustawy Pzp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III.2.2) Zamawiający przewiduje wykluczenie wykonawcy na podstawie art. 24 ust. 5 ustawy Pzp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Zamawiający przewiduje następujące fakultatywne podstawy wykluczenia: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niepodleganiu wykluczeniu oraz spełnianiu warunków udziału w postępowaniu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spełnianiu kryteriów selekcji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złożenia: 1) wykazu osób, skierowanych przez wykonawcę do realizacji zamówienia wraz z informacjami na temat ich kwalifikacji zawodowych, uprawnień, niezbędnych do wykonania zamówienia oraz informacją o podstawie do dysponowania tymi osobami.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III.5.2) W ZAKRESIE KRYTERIÓW SELEKCJI: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III.7) INNE DOKUMENTY NIE WYMIENIONE W pkt III.3) - III.6)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Wraz z ofertą: 1) formularz OFERTY, 2) pełnomocnictwo, o którym mowa w punkcie 10.7. SIWZ (opcjonalnie), 3)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innych podmiotów, na zasadach określonych w art. 22a ustawy Prawo zamówień publicznych,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 </w:t>
      </w:r>
    </w:p>
    <w:p w:rsid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IV: PROCEDURA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IV.1) OPIS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IV.1.1) Tryb udzielenia zamówienia: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Przetarg nieograniczony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IV.1.2) Zamawiający żąda wniesienia wadium: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na temat wadium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IV.1.3) Przewiduje się udzielenie zaliczek na poczet wykonania zamówienia: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udzielania zaliczek: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IV.1.4) Wymaga się złożenia ofert w postaci katalogów elektronicznych lub dołączenia do ofert katalogów elektronicznych: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 w postaci katalogów elektronicznych lub dołączenia do ofert katalogów elektronicznych: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Informacje dodatkowe: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IV.1.5.) Wymaga się złożenia oferty wariantowej: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oferty wariantowej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Złożenie oferty wariantowej dopuszcza się tylko z jednoczesnym złożeniem oferty zasadniczej: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IV.1.6) Przewidywana liczba wykonawców, którzy zostaną zaproszeni do udziału w postępowaniu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ograniczony, negocjacje z ogłoszeniem, dialog konkurencyjny, partnerstwo innowacyjne)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Liczba wykonawców  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Przewidywana minimalna liczba wykonawców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Maksymalna liczba wykonawców  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Kryteria selekcji wykonawców: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IV.1.7) Informacje na temat umowy ramowej lub dynamicznego systemu zakupów: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Umowa ramowa będzie zawarta: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przewiduje się ograniczenie liczby uczestników umowy ramowej: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Przewidziana maksymalna liczba uczestników umowy ramowej: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obejmuje ustanowienie dynamicznego systemu zakupów: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będą zamieszczone dodatkowe informacje dotyczące dynamicznego systemu zakupów: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ramach umowy ramowej/dynamicznego systemu zakupów dopuszcza się złożenie ofert w formie katalogów elektronicznych: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IV.1.8) Aukcja elektroniczna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Przewidziane jest przeprowadzenie aukcji elektronicznej </w:t>
      </w:r>
      <w:r w:rsidRPr="00B94AB0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nieograniczony, przetarg ograniczony, negocjacje z ogłoszeniem)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adres strony internetowej, na której aukcja będzie prowadzona: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Należy wskazać elementy, których wartości będą przedmiotem aukcji elektronicznej: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przebiegu aukcji elektronicznej: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rejestracji i identyfikacji wykonawców w aukcji elektronicznej: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o liczbie etapów aukcji elektronicznej i czasie ich trwania: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wykonawcy, którzy nie złożyli nowych postąpień, zostaną zakwalifikowani do następnego etapu: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Warunki zamknięcia aukcji elektronicznej: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IV.2) KRYTERIA OCENY OFERT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IV.2.1) Kryteria oceny ofert: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IV.2.2) Kryteria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0"/>
        <w:gridCol w:w="770"/>
      </w:tblGrid>
      <w:tr w:rsidR="00B94AB0" w:rsidRPr="00B94AB0" w:rsidTr="00B94AB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4AB0" w:rsidRPr="00B94AB0" w:rsidRDefault="00B94AB0" w:rsidP="00B94A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94AB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4AB0" w:rsidRPr="00B94AB0" w:rsidRDefault="00B94AB0" w:rsidP="00B94A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94AB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B94AB0" w:rsidRPr="00B94AB0" w:rsidTr="00B94AB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4AB0" w:rsidRPr="00B94AB0" w:rsidRDefault="00B94AB0" w:rsidP="00B94A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94AB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4AB0" w:rsidRPr="00B94AB0" w:rsidRDefault="00B94AB0" w:rsidP="00B94A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94AB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100,00</w:t>
            </w:r>
          </w:p>
        </w:tc>
      </w:tr>
    </w:tbl>
    <w:p w:rsidR="00B94AB0" w:rsidRPr="00B94AB0" w:rsidRDefault="00B94AB0" w:rsidP="00B94AB0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IV.2.3) Zastosowanie procedury, o której mowa w art. 24aa ust. 1 ustawy Pzp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(przetarg nieograniczony)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IV.3) Negocjacje z ogłoszeniem, dialog konkurencyjny, partnerstwo innowacyjne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IV.3.1) Informacje na temat negocjacji z ogłoszeniem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Minimalne wymagania, które muszą spełniać wszystkie oferty: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Przewidziane jest zastrzeżenie prawa do udzielenia zamówienia na podstawie ofert wstępnych bez przeprowadzenia negocjacji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Przewidziany jest podział negocjacji na etapy w celu ograniczenia liczby ofert: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negocjacji (w tym liczbę etapów):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IV.3.2) Informacje na temat dialogu konkurencyjnego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Opis potrzeb i wymagań zamawiającego lub informacja o sposobie uzyskania tego opisu: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Wstępny harmonogram postępowania: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dialogu na etapy w celu ograniczenia liczby rozwiązań: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dialogu: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IV.3.3) Informacje na temat partnerstwa innowacyjnego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Elementy opisu przedmiotu zamówienia definiujące minimalne wymagania, którym muszą odpowiadać wszystkie oferty: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IV.4) Licytacja elektroniczna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Adres strony internetowej, na której będzie prowadzona licytacja elektroniczna: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Adres strony internetowej, na której jest dostępny opis przedmiotu zamówienia w licytacji elektronicznej: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Sposób postępowania w toku licytacji elektronicznej, w tym określenie minimalnych wysokości postąpień: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o liczbie etapów licytacji elektronicznej i czasie ich trwania: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Wykonawcy, którzy nie złożyli nowych postąpień, zostaną zakwalifikowani do następnego etapu: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składania wniosków o dopuszczenie do udziału w licytacji elektronicznej: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godzina: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Termin otwarcia licytacji elektronicznej: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i warunki zamknięcia licytacji elektronicznej: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zabezpieczenia należytego wykonania umowy: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dodatkowe: </w:t>
      </w:r>
    </w:p>
    <w:p w:rsidR="00B94AB0" w:rsidRPr="00B94AB0" w:rsidRDefault="00B94AB0" w:rsidP="00B94A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IV.5) ZMIANA UMOWY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1. Przewiduje się możliwość dokonania zmian terminu wykonania umowy wyłącznie ze względu na: a) wystąpienie niemożliwych do przewidzenia zdarzeń losowych, np. pożar, powódź, huragan, itp., b) niesprzyjające warunki atmosferyczne nietypowe dla danej pory roku utrzymujące się min. przez 5 dni kalendarzowych i uniemożliwiające prowadzenie robót zgodnie z technologią. 2. Wykonawca nie będzie miał prawa do żądania przedłużenia terminu wykonania przedmiotu umowy, jeżeli przedłużenie terminu wynika z przyczyn leżących po stronie Wykonawcy. 3. Wykonawca celem zmiany terminu wykonania umowy opisanego w niniejszym paragrafie wystąpi do Zamawiającego z wnioskiem o dokonanie zmiany. 4. Przyczyny dokonania zmian postanowień umowy oraz uzasadnienie takich zmian należy opisać w protokole konieczności dokonania zmian umowy, który wymaga zatwierdzenia przez Zamawiającego w formie pisemnej pod rygorem bezskuteczności. 5. W rezultacie dokonania czynności opisanych w pkt 4 może dojść do podpisania przez strony aneksu do umowy. Projekt aneksu przygotuje Zamawiający.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IV.6) INFORMACJE ADMINISTRACYJNE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IV.6.1) Sposób udostępniania informacji o charakterze poufnym </w:t>
      </w:r>
      <w:r w:rsidRPr="00B94AB0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(jeżeli dotyczy):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Środki służące ochronie informacji o charakterze poufnym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IV.6.2) Termin składania ofert lub wniosków o dopuszczenie do udziału w postępowaniu: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2017-11-21, godzina: 10:00,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Wskazać powody: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Język lub języki, w jakich mogą być sporządzane oferty lub wnioski o dopuszczenie do udziału w postępowaniu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&gt; język polski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IV.6.3) Termin związania ofertą: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do: okres w dniach: 30 (od ostatecznego terminu składania ofert)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B94AB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IV.6.6) Informacje dodatkowe: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B94AB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sectPr w:rsidR="00B94AB0" w:rsidRPr="00B94AB0" w:rsidSect="00270597">
      <w:footerReference w:type="default" r:id="rId9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BBA" w:rsidRDefault="003D2BBA" w:rsidP="0038231F">
      <w:pPr>
        <w:spacing w:after="0" w:line="240" w:lineRule="auto"/>
      </w:pPr>
      <w:r>
        <w:separator/>
      </w:r>
    </w:p>
  </w:endnote>
  <w:endnote w:type="continuationSeparator" w:id="0">
    <w:p w:rsidR="003D2BBA" w:rsidRDefault="003D2BBA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E13640" w:rsidRPr="00B96575" w:rsidRDefault="00E13640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B9657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96575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637D8C">
          <w:rPr>
            <w:rFonts w:ascii="Times New Roman" w:hAnsi="Times New Roman" w:cs="Times New Roman"/>
            <w:noProof/>
            <w:sz w:val="18"/>
            <w:szCs w:val="18"/>
          </w:rPr>
          <w:t>1</w: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BBA" w:rsidRDefault="003D2BBA" w:rsidP="0038231F">
      <w:pPr>
        <w:spacing w:after="0" w:line="240" w:lineRule="auto"/>
      </w:pPr>
      <w:r>
        <w:separator/>
      </w:r>
    </w:p>
  </w:footnote>
  <w:footnote w:type="continuationSeparator" w:id="0">
    <w:p w:rsidR="003D2BBA" w:rsidRDefault="003D2BBA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3A85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0B05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2BB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73A4"/>
    <w:rsid w:val="005A4127"/>
    <w:rsid w:val="005A73FB"/>
    <w:rsid w:val="005E0107"/>
    <w:rsid w:val="005E176A"/>
    <w:rsid w:val="005F40C3"/>
    <w:rsid w:val="00600932"/>
    <w:rsid w:val="006139FF"/>
    <w:rsid w:val="00637D8C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4BE1"/>
    <w:rsid w:val="00737E81"/>
    <w:rsid w:val="00746532"/>
    <w:rsid w:val="007530E5"/>
    <w:rsid w:val="007840F2"/>
    <w:rsid w:val="007936D6"/>
    <w:rsid w:val="0079713A"/>
    <w:rsid w:val="007A3573"/>
    <w:rsid w:val="007E25BD"/>
    <w:rsid w:val="007E2F69"/>
    <w:rsid w:val="00804F07"/>
    <w:rsid w:val="00830AB1"/>
    <w:rsid w:val="00840F37"/>
    <w:rsid w:val="0084469A"/>
    <w:rsid w:val="00845FF8"/>
    <w:rsid w:val="008560CF"/>
    <w:rsid w:val="00872991"/>
    <w:rsid w:val="00874044"/>
    <w:rsid w:val="00875011"/>
    <w:rsid w:val="0089273D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63086"/>
    <w:rsid w:val="00975C49"/>
    <w:rsid w:val="00990C2B"/>
    <w:rsid w:val="009A397D"/>
    <w:rsid w:val="009B7729"/>
    <w:rsid w:val="009C0C6C"/>
    <w:rsid w:val="009C6DDE"/>
    <w:rsid w:val="009D314C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185"/>
    <w:rsid w:val="00A56607"/>
    <w:rsid w:val="00A62798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94AB0"/>
    <w:rsid w:val="00B96575"/>
    <w:rsid w:val="00BA0295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A7A66"/>
    <w:rsid w:val="00CC6896"/>
    <w:rsid w:val="00CE6400"/>
    <w:rsid w:val="00CF4A74"/>
    <w:rsid w:val="00D30FC5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3640"/>
    <w:rsid w:val="00E14552"/>
    <w:rsid w:val="00E15D59"/>
    <w:rsid w:val="00E21B42"/>
    <w:rsid w:val="00E30517"/>
    <w:rsid w:val="00E42CC3"/>
    <w:rsid w:val="00E55512"/>
    <w:rsid w:val="00E86A2B"/>
    <w:rsid w:val="00EA3465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22B"/>
    <w:rsid w:val="00F2074D"/>
    <w:rsid w:val="00F33AC3"/>
    <w:rsid w:val="00F365F2"/>
    <w:rsid w:val="00F54680"/>
    <w:rsid w:val="00F72977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8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45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40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54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00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41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17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27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65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4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1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155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1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85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48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96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3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64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26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77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25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396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58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05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575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56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14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88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48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7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01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7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88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92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24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49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44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45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4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69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60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63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6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3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1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1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3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8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24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8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7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3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9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8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87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13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25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2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7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52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11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5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8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63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8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40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93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01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86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3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8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40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5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6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2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9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5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17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6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5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9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8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0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1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9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3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8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1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5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9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8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0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5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4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2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8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9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9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7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36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0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90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3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12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9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7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1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18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8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8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88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88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15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08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80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65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30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1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25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3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64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8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57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97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52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31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5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6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36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6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45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19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62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819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87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14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5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10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5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88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02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23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590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14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83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287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6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03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29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18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5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57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072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03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29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5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69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6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66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56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76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17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67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29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839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9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5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59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9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4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5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93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2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38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10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3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75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43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9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08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0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16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41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63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5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44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8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64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58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1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15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9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34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82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41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73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2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7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99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58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27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1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81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70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3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310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5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84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7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445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0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81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29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48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35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49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9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6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8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8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1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6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76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51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5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0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2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5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9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4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1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5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16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74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8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4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5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9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11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53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5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9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5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5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49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8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82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5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5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1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20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4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6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0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29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7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9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65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0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8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83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88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12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5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47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8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17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38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88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589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85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85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47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13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60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35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12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84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676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1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57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460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51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51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400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36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31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66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49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940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19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55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1596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15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05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30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13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3F861-0DCE-406A-A605-4B6938130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3032</Words>
  <Characters>18194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36</cp:revision>
  <cp:lastPrinted>2017-10-11T11:40:00Z</cp:lastPrinted>
  <dcterms:created xsi:type="dcterms:W3CDTF">2016-08-24T07:49:00Z</dcterms:created>
  <dcterms:modified xsi:type="dcterms:W3CDTF">2017-11-13T11:13:00Z</dcterms:modified>
</cp:coreProperties>
</file>