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84E" w:rsidRPr="00A03DA2" w:rsidRDefault="00BC184E" w:rsidP="00A03DA2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20"/>
          <w:szCs w:val="20"/>
          <w:lang w:eastAsia="pl-PL"/>
        </w:rPr>
      </w:pPr>
      <w:r w:rsidRPr="00A03DA2">
        <w:rPr>
          <w:rFonts w:ascii="Arial" w:eastAsia="Times New Roman" w:hAnsi="Arial" w:cs="Arial"/>
          <w:vanish/>
          <w:sz w:val="20"/>
          <w:szCs w:val="20"/>
          <w:lang w:eastAsia="pl-PL"/>
        </w:rPr>
        <w:t>Początek formularza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39"/>
      </w:tblGrid>
      <w:tr w:rsidR="00BC184E" w:rsidRPr="00A03DA2" w:rsidTr="004D0344">
        <w:trPr>
          <w:tblCellSpacing w:w="15" w:type="dxa"/>
        </w:trPr>
        <w:tc>
          <w:tcPr>
            <w:tcW w:w="8979" w:type="dxa"/>
            <w:vAlign w:val="center"/>
            <w:hideMark/>
          </w:tcPr>
          <w:p w:rsidR="00BC184E" w:rsidRPr="00A03DA2" w:rsidRDefault="00BC184E" w:rsidP="00A03DA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BC184E" w:rsidRPr="00A03DA2" w:rsidTr="004D0344">
        <w:trPr>
          <w:tblCellSpacing w:w="15" w:type="dxa"/>
        </w:trPr>
        <w:tc>
          <w:tcPr>
            <w:tcW w:w="8979" w:type="dxa"/>
            <w:vAlign w:val="center"/>
            <w:hideMark/>
          </w:tcPr>
          <w:p w:rsidR="00BC184E" w:rsidRPr="00A03DA2" w:rsidRDefault="00BC184E" w:rsidP="00A03DA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</w:tbl>
    <w:p w:rsidR="00A03DA2" w:rsidRPr="00A03DA2" w:rsidRDefault="00A03DA2" w:rsidP="00A03DA2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20"/>
          <w:szCs w:val="20"/>
          <w:lang w:eastAsia="pl-PL"/>
        </w:rPr>
      </w:pPr>
      <w:r w:rsidRPr="00A03DA2">
        <w:rPr>
          <w:rFonts w:ascii="Arial" w:eastAsia="Times New Roman" w:hAnsi="Arial" w:cs="Arial"/>
          <w:vanish/>
          <w:sz w:val="20"/>
          <w:szCs w:val="20"/>
          <w:lang w:eastAsia="pl-PL"/>
        </w:rPr>
        <w:t>Początek formularza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36"/>
      </w:tblGrid>
      <w:tr w:rsidR="00A03DA2" w:rsidRPr="0014577B" w:rsidTr="00A03D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297402" w:rsidRDefault="00297402" w:rsidP="001457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</w:p>
          <w:p w:rsidR="00297402" w:rsidRDefault="00297402" w:rsidP="001457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</w:p>
          <w:p w:rsidR="00297402" w:rsidRDefault="00297402" w:rsidP="001457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</w:p>
          <w:p w:rsidR="00A03DA2" w:rsidRPr="00574982" w:rsidRDefault="00A03DA2" w:rsidP="0014577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bookmarkStart w:id="0" w:name="_GoBack"/>
            <w:bookmarkEnd w:id="0"/>
            <w:r w:rsidRPr="00574982">
              <w:rPr>
                <w:rFonts w:ascii="Arial" w:eastAsia="Times New Roman" w:hAnsi="Arial" w:cs="Arial"/>
                <w:b/>
                <w:bCs/>
                <w:lang w:eastAsia="pl-PL"/>
              </w:rPr>
              <w:t>Racibórz: Przebudowa drogi powiatowej nr 3525S Maków - Kornice</w:t>
            </w:r>
            <w:r w:rsidRPr="00574982">
              <w:rPr>
                <w:rFonts w:ascii="Arial" w:eastAsia="Times New Roman" w:hAnsi="Arial" w:cs="Arial"/>
                <w:lang w:eastAsia="pl-PL"/>
              </w:rPr>
              <w:br/>
              <w:t>OGŁOSZENIE O ZAMÓWIENIU - roboty budowlane</w:t>
            </w:r>
          </w:p>
          <w:p w:rsidR="0014577B" w:rsidRPr="00574982" w:rsidRDefault="00601D4F" w:rsidP="001457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574982">
              <w:rPr>
                <w:rFonts w:ascii="Arial" w:hAnsi="Arial" w:cs="Arial"/>
                <w:b/>
                <w:bCs/>
              </w:rPr>
              <w:t>Numer ogłoszenia: 28144 - 2015; data zamieszczenia: 09.02.2015</w:t>
            </w:r>
          </w:p>
          <w:p w:rsidR="0014577B" w:rsidRPr="0014577B" w:rsidRDefault="0014577B" w:rsidP="001457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Zamieszczanie ogłoszenia: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obowiązkowe.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Ogłoszenie dotyczy: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zamówienia publicznego.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SEKCJA I: ZAMAWIAJĄCY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I. 1) NAZWA I ADRES: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Powiat Raciborski, Plac Okrzei 4, 47-400 Racibórz, woj. śląskie, tel. 32 4597385, faks 32 4597386.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Adres strony internetowej zamawiającego: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www.bip.powiatraciborski.pl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Adres strony internetowej, pod którym dostępne są informacje dotyczące dynamicznego systemu zakupów: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nie dotyczy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I. 2) RODZAJ ZAMAWIAJĄCEGO: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Administracja samorządowa.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SEKCJA II: PRZEDMIOT ZAMÓWIENIA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II.1) OKREŚLENIE PRZEDMIOTU ZAMÓWIENIA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II.1.1) Nazwa nadana zamówieniu przez zamawiającego: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Przebudowa drogi powiatowej nr 3525S Maków - Kornice.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II.1.2) Rodzaj zamówienia: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roboty budowlane.</w:t>
            </w:r>
          </w:p>
          <w:p w:rsidR="00A542B4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II.1.4) Określenie przedmiotu oraz wielkości lub zakresu zamówienia: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1. Przedmiotem zamówienia jest przebudowa drogi powiatowej DP 3525S od skrzyżowania z DP 3504S w miejscowości Kornice do krawędzi jezdni DP 3502S w miejscowości Maków. Całkowita długość przebudowanej drogi wyniesie ok. 2,004 km. 2. Zakres zadania obejmuje głównie: - przebudowę drogi na długości 2,004 km poprzez wymianę konstrukcji drogowej, - budowę chodnika wraz z podbudową, - zabudowanie odcinka prefabrykowanych ścianek oporowych typu L, - budowę zjazdów publicznych i indywidualnych wraz z podbudową, - budowę przepustów rurowych pod zjazdami, - obudowy wlotów (wylotów) przepustów drogowych, - oczyszczenie istniejących przepustów drogowych i zabudowanie ścianek czołowych betonowych, - utwardzenie poboczy drogi tłuczniem kamiennym, - odtworzenie rowów przydrożnych, - wykonanie odwodnienia polegającego na zabudowie studzienek ściekowych wraz z </w:t>
            </w:r>
            <w:proofErr w:type="spellStart"/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przykanalikami</w:t>
            </w:r>
            <w:proofErr w:type="spellEnd"/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i podłączeniem do studni rewizyjnych, - odtworzenie i uzupełnienie poziomego i pionowego oznakowania drogowego, - montaż barier energochłonnych w miejscach niebezpiecznych. 3. Szczegółowy opis przedmiotu zamówienia został określony w załączniku nr 1 do SIWZ, zawierającym dokumentację projektową oraz specyfikacje techniczne wykonania i odbioru robót budowlanych, w tym: - projekt budowlano-wykonawczy, - przedmiar robót, - specyfikacje techniczne wykonania i odbioru robót budowlanych, oraz - projekt organizacji ruchu na czas trwania robót (dla Etapu 3), - projekt docelowej organizacji ruchu. 4. Pozostałe warunki realizacji zamówienia określone zostały we wzorze umowy (wraz z załącznikami), stanowiącym załącznik nr 2 do SIWZ. 5. Realizacja robót będzie się odbywała zgodnie z harmonogramem rzeczowo-finansowym robót stanowiącym załącznik nr 2 do wzoru umowy, etapami - wynikającymi z wytycznych dla organizacji ruchu na czas prowadzenia robót opisanych w załączniku nr 3 do wzoru umowy. 6. Okres gwarancji na wykonany przedmiot zamówienia: zgodnie z podanym przez wykonawcę w formularzu OFERTY, z uwzględnieniem zasad opisanych w punkcie 16 SIWZ.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II.1.6) Wspólny Słownik Zamówień (CPV):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45.23.31.40-2, 45.00.00.00-7, 45.23.32.20-7, 45.23.32.90-8.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II.1.7) Czy dopuszcza się złożenie oferty częściowej: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nie.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II.1.8) Czy dopuszcza się złożenie oferty wariantowej: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nie.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II.2) CZAS TRWANIA ZAMÓWIENIA LUB TERMIN WYKONANIA: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Zakończenie: 15.10.2015.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SEKCJA III: INFORMACJE O CHARAKTERZE PRAWNYM, EKONOMICZNYM, FINANSOWYM I TECHNICZNYM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III.1) WADIUM</w:t>
            </w:r>
          </w:p>
          <w:p w:rsidR="00A03DA2" w:rsidRPr="0014577B" w:rsidRDefault="00A03DA2" w:rsidP="0014577B">
            <w:pPr>
              <w:numPr>
                <w:ilvl w:val="0"/>
                <w:numId w:val="13"/>
              </w:numPr>
              <w:spacing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Informacja na temat wadium: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Zamawiający żąda od wykonawców wniesienia wadium w wysokości 20.000,00 zł (słownie: dwadzieścia tysięcy złotych).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III.3) WARUNKI UDZIAŁU W POSTĘPOWANIU ORAZ OPIS SPOSOBU DOKONYWANIA OCENY SPEŁNIANIA TYCH WARUNKÓW</w:t>
            </w:r>
          </w:p>
          <w:p w:rsidR="00A03DA2" w:rsidRPr="0014577B" w:rsidRDefault="00A03DA2" w:rsidP="0014577B">
            <w:pPr>
              <w:numPr>
                <w:ilvl w:val="0"/>
                <w:numId w:val="14"/>
              </w:numPr>
              <w:spacing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III.3.1) Uprawnienia do wykonywania określonej działalności lub czynności, jeżeli przepisy prawa nakładają obowiązek ich posiadania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lastRenderedPageBreak/>
              <w:t>Opis sposobu dokonywania oceny spełniania tego warunku</w:t>
            </w:r>
          </w:p>
          <w:p w:rsidR="00A03DA2" w:rsidRPr="0014577B" w:rsidRDefault="00A03DA2" w:rsidP="0014577B">
            <w:pPr>
              <w:numPr>
                <w:ilvl w:val="1"/>
                <w:numId w:val="14"/>
              </w:numPr>
              <w:spacing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Zamawiający nie opisuje sposobu dokonywania oceny spełnienia tego warunku.</w:t>
            </w:r>
          </w:p>
          <w:p w:rsidR="00A03DA2" w:rsidRPr="0014577B" w:rsidRDefault="00A03DA2" w:rsidP="0014577B">
            <w:pPr>
              <w:numPr>
                <w:ilvl w:val="0"/>
                <w:numId w:val="14"/>
              </w:numPr>
              <w:spacing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III.3.2) Wiedza i doświadczenie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Opis sposobu dokonywania oceny spełniania tego warunku</w:t>
            </w:r>
          </w:p>
          <w:p w:rsidR="00A03DA2" w:rsidRPr="0014577B" w:rsidRDefault="00A03DA2" w:rsidP="0014577B">
            <w:pPr>
              <w:numPr>
                <w:ilvl w:val="1"/>
                <w:numId w:val="14"/>
              </w:numPr>
              <w:spacing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Zamawiający uzna spełnienie tego warunku, jeżeli wykonawca wykaże roboty budowlane wykonane w okresie ostatnich pięciu lat przed upływem terminu składania ofert, a jeżeli okres prowadzenia działalności jest krótszy - w tym okresie, w tym wykaże wykonanie co najmniej dwóch robót budowlanych na drogach o wartości minimum 1 500 000,00 zł brutto (słownie: jeden milion pięćset tysięcy złotych brutto) każda, obejmujących (w każdej z tych robót) realizację asfaltowych nawierzchni drogowych o wartości minimum 350 000,00 zł brutto (słownie: trzysta pięćdziesiąt tysięcy złotych brutto).</w:t>
            </w:r>
          </w:p>
          <w:p w:rsidR="00A03DA2" w:rsidRPr="0014577B" w:rsidRDefault="00A03DA2" w:rsidP="0014577B">
            <w:pPr>
              <w:numPr>
                <w:ilvl w:val="0"/>
                <w:numId w:val="14"/>
              </w:numPr>
              <w:spacing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III.3.3) Potencjał techniczny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Opis sposobu dokonywania oceny spełniania tego warunku</w:t>
            </w:r>
          </w:p>
          <w:p w:rsidR="00A03DA2" w:rsidRPr="0014577B" w:rsidRDefault="00A03DA2" w:rsidP="0014577B">
            <w:pPr>
              <w:numPr>
                <w:ilvl w:val="1"/>
                <w:numId w:val="14"/>
              </w:numPr>
              <w:spacing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Zamawiający uzna spełnienie tego warunku, jeżeli wykonawca wykaże, iż: - posiada dostęp co najmniej do następujących narzędzi, wyposażenia zakładu i urządzeń technicznych w celu wykonania zamówienia: - wytwórni mas bitumicznych z elektronicznym dozowaniem materiałów o wydajności minimum 100t/h, - układarek mas bitumicznych z elektronicznym sterowaniem - w ilości 2 sztuk, - walców stalowych wibracyjnych min. 10 t - w ilości 2 sztuk, - walca ogumionego - w ilości 1 sztuki, - frezarki do nawierzchni - w ilości 1 sztuki, - skrapiarki do bitumu - w ilości 1 sztuki.</w:t>
            </w:r>
          </w:p>
          <w:p w:rsidR="00A03DA2" w:rsidRPr="0014577B" w:rsidRDefault="00A03DA2" w:rsidP="0014577B">
            <w:pPr>
              <w:numPr>
                <w:ilvl w:val="0"/>
                <w:numId w:val="14"/>
              </w:numPr>
              <w:spacing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III.3.4) Osoby zdolne do wykonania zamówienia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Opis sposobu dokonywania oceny spełniania tego warunku</w:t>
            </w:r>
          </w:p>
          <w:p w:rsidR="00A03DA2" w:rsidRPr="0014577B" w:rsidRDefault="00A03DA2" w:rsidP="0014577B">
            <w:pPr>
              <w:numPr>
                <w:ilvl w:val="1"/>
                <w:numId w:val="14"/>
              </w:numPr>
              <w:spacing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Zamawiający uzna spełnienie tego warunku, jeżeli wykonawca wykaże iż dysponuje osobą posiadającą uprawnienia budowlane do kierowania robotami budowlanymi w specjalności drogowej lub w innej specjalności - w zakresie umożliwiającym pełnienie funkcji kierownika budowy podczas realizacji przedmiotu zamówienia, która to osoba obejmie funkcję kierownika budowy.</w:t>
            </w:r>
          </w:p>
          <w:p w:rsidR="00A03DA2" w:rsidRPr="0014577B" w:rsidRDefault="00A03DA2" w:rsidP="0014577B">
            <w:pPr>
              <w:numPr>
                <w:ilvl w:val="0"/>
                <w:numId w:val="14"/>
              </w:numPr>
              <w:spacing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III.3.5) Sytuacja ekonomiczna i finansowa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Opis sposobu dokonywania oceny spełniania tego warunku</w:t>
            </w:r>
          </w:p>
          <w:p w:rsidR="00A03DA2" w:rsidRPr="0014577B" w:rsidRDefault="00A03DA2" w:rsidP="0014577B">
            <w:pPr>
              <w:numPr>
                <w:ilvl w:val="1"/>
                <w:numId w:val="14"/>
              </w:numPr>
              <w:spacing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Zamawiający nie opisuje sposobu dokonywania oceny spełnienia tego warunku.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III.4) INFORMACJA O OŚWIADCZENIACH LUB DOKUMENTACH, JAKIE MAJĄ DOSTARCZYĆ WYKONAWCY W CELU POTWIERDZENIA SPEŁNIANIA WARUNKÓW UDZIAŁU W POSTĘPOWANIU ORAZ NIEPODLEGANIA WYKLUCZENIU NA PODSTAWIE ART. 24 UST. 1 USTAWY</w:t>
            </w:r>
          </w:p>
          <w:p w:rsidR="00A03DA2" w:rsidRPr="0014577B" w:rsidRDefault="00A03DA2" w:rsidP="0014577B">
            <w:pPr>
              <w:numPr>
                <w:ilvl w:val="0"/>
                <w:numId w:val="15"/>
              </w:numPr>
              <w:tabs>
                <w:tab w:val="clear" w:pos="720"/>
              </w:tabs>
              <w:spacing w:after="0" w:line="240" w:lineRule="auto"/>
              <w:ind w:left="0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III.4.1) W zakresie wykazania spełniania przez wykonawcę warunków, o których mowa w art. 22 ust. 1 ustawy, oprócz oświadczenia o spełnianiu warunków udziału w postępowaniu należy przedłożyć:</w:t>
            </w:r>
          </w:p>
          <w:p w:rsidR="00A03DA2" w:rsidRDefault="00A03DA2" w:rsidP="003E1343">
            <w:pPr>
              <w:pStyle w:val="Akapitzlist"/>
              <w:numPr>
                <w:ilvl w:val="0"/>
                <w:numId w:val="15"/>
              </w:numPr>
              <w:tabs>
                <w:tab w:val="clear" w:pos="720"/>
                <w:tab w:val="num" w:pos="284"/>
              </w:tabs>
              <w:spacing w:after="0" w:line="240" w:lineRule="auto"/>
              <w:ind w:left="28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wykaz robót budowlanych wykonanych w okresie ostatnich pięciu lat przed upływem terminu składania ofert albo wniosków o dopuszczenie do udziału w postępowaniu, a jeżeli okres prowadzenia działalności jest krótszy - w tym okresie, wraz z podaniem ich rodzaju i wartości, daty i miejsca wykonania oraz z załączeniem dowodów dotyczących najważniejszych robót, określających, czy roboty te zostały wykonane w sposób należyty oraz wskazujących, czy zostały wykonane zgodnie z zasadami sztuki budowlanej i prawidłowo ukończone;</w:t>
            </w:r>
          </w:p>
          <w:p w:rsidR="00A03DA2" w:rsidRDefault="00A03DA2" w:rsidP="003E1343">
            <w:pPr>
              <w:pStyle w:val="Akapitzlist"/>
              <w:numPr>
                <w:ilvl w:val="0"/>
                <w:numId w:val="15"/>
              </w:numPr>
              <w:tabs>
                <w:tab w:val="clear" w:pos="720"/>
                <w:tab w:val="num" w:pos="284"/>
              </w:tabs>
              <w:spacing w:after="0" w:line="240" w:lineRule="auto"/>
              <w:ind w:left="28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określenie robót budowlanych, których dotyczy obowiązek wskazania przez wykonawcę w wykazie lub złożenia poświadczeń, w tym informacja o robotach budowlanych niewykonanych lub wykonanych nienależycie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br/>
              <w:t>jest to wykonanie co najmniej dwóch robót budowlanych na drogach o wartości minimum 1 500 000,00 zł brutto każda, obejmujących (w każdej z tych robót) realizację asfaltowych nawierzchni drogowych o wartości minimum 350 000,00 zł brutto;</w:t>
            </w:r>
          </w:p>
          <w:p w:rsidR="00A03DA2" w:rsidRDefault="00A03DA2" w:rsidP="003E1343">
            <w:pPr>
              <w:pStyle w:val="Akapitzlist"/>
              <w:numPr>
                <w:ilvl w:val="0"/>
                <w:numId w:val="15"/>
              </w:numPr>
              <w:tabs>
                <w:tab w:val="clear" w:pos="720"/>
                <w:tab w:val="num" w:pos="284"/>
              </w:tabs>
              <w:spacing w:after="0" w:line="240" w:lineRule="auto"/>
              <w:ind w:left="28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wykaz narzędzi, wyposażenia zakładu i urządzeń technicznych dostępnych wykonawcy usług lub robót budowlanych w celu wykonania zamówienia wraz z informacją o podstawie do dysponowania tymi zasobami;</w:t>
            </w:r>
          </w:p>
          <w:p w:rsidR="00A03DA2" w:rsidRDefault="00A03DA2" w:rsidP="003E1343">
            <w:pPr>
              <w:pStyle w:val="Akapitzlist"/>
              <w:numPr>
                <w:ilvl w:val="0"/>
                <w:numId w:val="15"/>
              </w:numPr>
              <w:tabs>
                <w:tab w:val="clear" w:pos="720"/>
                <w:tab w:val="num" w:pos="284"/>
              </w:tabs>
              <w:spacing w:after="0" w:line="240" w:lineRule="auto"/>
              <w:ind w:left="28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wykaz osób, które będą uczestniczyć w wykonywaniu zamówienia, w szczególności odpowiedzialnych za świadczenie usług, kontrolę jakości lub kierowanie robotami budowlanymi, wraz z informacjami na temat ich kwalifikacji zawodowych, doświadczenia i wykształcenia niezbędnych do wykonania zamówienia, a także zakresu wykonywanych przez nie czynności, oraz informacją o podstawie do dysponowania tymi osobami;</w:t>
            </w:r>
          </w:p>
          <w:p w:rsidR="00A03DA2" w:rsidRPr="0014577B" w:rsidRDefault="00A03DA2" w:rsidP="003E1343">
            <w:pPr>
              <w:pStyle w:val="Akapitzlist"/>
              <w:numPr>
                <w:ilvl w:val="0"/>
                <w:numId w:val="15"/>
              </w:numPr>
              <w:tabs>
                <w:tab w:val="clear" w:pos="720"/>
                <w:tab w:val="num" w:pos="284"/>
              </w:tabs>
              <w:spacing w:after="0" w:line="240" w:lineRule="auto"/>
              <w:ind w:left="28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oświadczenie, że osoby, które będą uczestniczyć w wykonywaniu zamówienia, posiadają wymagane uprawnienia, jeżeli ustawy nakładają obowiązek posiadania takich uprawnień;</w:t>
            </w:r>
          </w:p>
          <w:p w:rsidR="00A03DA2" w:rsidRPr="0014577B" w:rsidRDefault="00A03DA2" w:rsidP="0014577B">
            <w:pPr>
              <w:numPr>
                <w:ilvl w:val="0"/>
                <w:numId w:val="15"/>
              </w:numPr>
              <w:spacing w:after="0" w:line="240" w:lineRule="auto"/>
              <w:ind w:left="0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III.4.2) W zakresie potwierdzenia niepodlegania wykluczeniu na podstawie art. 24 ust. 1 ustawy, należy przedłożyć:</w:t>
            </w:r>
          </w:p>
          <w:p w:rsidR="00A03DA2" w:rsidRDefault="00A03DA2" w:rsidP="003E1343">
            <w:pPr>
              <w:pStyle w:val="Akapitzlist"/>
              <w:numPr>
                <w:ilvl w:val="0"/>
                <w:numId w:val="15"/>
              </w:numPr>
              <w:tabs>
                <w:tab w:val="clear" w:pos="720"/>
                <w:tab w:val="num" w:pos="284"/>
              </w:tabs>
              <w:spacing w:after="0" w:line="240" w:lineRule="auto"/>
              <w:ind w:left="28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lastRenderedPageBreak/>
              <w:t>oświadczenie o braku podstaw do wykluczenia;</w:t>
            </w:r>
          </w:p>
          <w:p w:rsidR="00A03DA2" w:rsidRDefault="00A03DA2" w:rsidP="003E1343">
            <w:pPr>
              <w:pStyle w:val="Akapitzlist"/>
              <w:numPr>
                <w:ilvl w:val="0"/>
                <w:numId w:val="15"/>
              </w:numPr>
              <w:tabs>
                <w:tab w:val="clear" w:pos="720"/>
                <w:tab w:val="num" w:pos="284"/>
              </w:tabs>
              <w:spacing w:after="0" w:line="240" w:lineRule="auto"/>
              <w:ind w:left="28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      </w:r>
          </w:p>
          <w:p w:rsidR="00A03DA2" w:rsidRDefault="00A03DA2" w:rsidP="003E1343">
            <w:pPr>
              <w:pStyle w:val="Akapitzlist"/>
              <w:numPr>
                <w:ilvl w:val="0"/>
                <w:numId w:val="15"/>
              </w:numPr>
              <w:tabs>
                <w:tab w:val="clear" w:pos="720"/>
                <w:tab w:val="num" w:pos="284"/>
              </w:tabs>
              <w:spacing w:after="0" w:line="240" w:lineRule="auto"/>
              <w:ind w:left="28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      </w:r>
          </w:p>
          <w:p w:rsidR="00A03DA2" w:rsidRPr="0014577B" w:rsidRDefault="00A03DA2" w:rsidP="003E1343">
            <w:pPr>
              <w:pStyle w:val="Akapitzlist"/>
              <w:numPr>
                <w:ilvl w:val="0"/>
                <w:numId w:val="15"/>
              </w:numPr>
              <w:tabs>
                <w:tab w:val="clear" w:pos="720"/>
                <w:tab w:val="num" w:pos="284"/>
              </w:tabs>
              <w:spacing w:after="0" w:line="240" w:lineRule="auto"/>
              <w:ind w:left="28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aktualne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      </w:r>
          </w:p>
          <w:p w:rsidR="00A03DA2" w:rsidRPr="0014577B" w:rsidRDefault="00A03DA2" w:rsidP="0014577B">
            <w:pPr>
              <w:numPr>
                <w:ilvl w:val="0"/>
                <w:numId w:val="15"/>
              </w:numPr>
              <w:spacing w:after="0" w:line="240" w:lineRule="auto"/>
              <w:ind w:left="0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III.4.3) Dokumenty podmiotów zagranicznych</w:t>
            </w:r>
          </w:p>
          <w:p w:rsidR="00A03DA2" w:rsidRPr="0014577B" w:rsidRDefault="00A03DA2" w:rsidP="003E134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Jeżeli wykonawca ma siedzibę lub miejsce zamieszkania poza terytorium Rzeczypospolitej Polskiej, przedkłada:</w:t>
            </w:r>
          </w:p>
          <w:p w:rsidR="00A03DA2" w:rsidRDefault="00A03DA2" w:rsidP="003E134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III.4.3.1) dokument wystawiony w kraju, w którym ma siedzibę lub miejsce zamieszkania potwierdzający, że:</w:t>
            </w:r>
          </w:p>
          <w:p w:rsidR="00A03DA2" w:rsidRDefault="00A03DA2" w:rsidP="0014577B">
            <w:pPr>
              <w:pStyle w:val="Akapitzlist"/>
              <w:numPr>
                <w:ilvl w:val="0"/>
                <w:numId w:val="15"/>
              </w:numPr>
              <w:tabs>
                <w:tab w:val="clear" w:pos="720"/>
                <w:tab w:val="num" w:pos="142"/>
              </w:tabs>
              <w:spacing w:after="0" w:line="240" w:lineRule="auto"/>
              <w:ind w:left="142" w:hanging="142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nie otwarto jego likwidacji ani nie ogłoszono upadłości - wystawiony nie wcześniej niż 6 miesięcy przed upływem terminu składania wniosków o dopuszczenie do udziału w postępowaniu o udzielenie zamówienia albo składania ofert;</w:t>
            </w:r>
          </w:p>
          <w:p w:rsidR="00A03DA2" w:rsidRPr="0014577B" w:rsidRDefault="00A03DA2" w:rsidP="0014577B">
            <w:pPr>
              <w:pStyle w:val="Akapitzlist"/>
              <w:numPr>
                <w:ilvl w:val="0"/>
                <w:numId w:val="15"/>
              </w:numPr>
              <w:tabs>
                <w:tab w:val="clear" w:pos="720"/>
                <w:tab w:val="num" w:pos="142"/>
              </w:tabs>
              <w:spacing w:after="0" w:line="240" w:lineRule="auto"/>
              <w:ind w:left="142" w:hanging="142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      </w:r>
          </w:p>
          <w:p w:rsidR="00A03DA2" w:rsidRDefault="00A03DA2" w:rsidP="0014577B">
            <w:pPr>
              <w:numPr>
                <w:ilvl w:val="0"/>
                <w:numId w:val="15"/>
              </w:numPr>
              <w:spacing w:after="0" w:line="240" w:lineRule="auto"/>
              <w:ind w:left="0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III.4.4) Dokumenty dotyczące przynależności do tej samej grupy kapitałowej</w:t>
            </w:r>
          </w:p>
          <w:p w:rsidR="00A03DA2" w:rsidRPr="0014577B" w:rsidRDefault="00A03DA2" w:rsidP="0014577B">
            <w:pPr>
              <w:pStyle w:val="Akapitzlist"/>
              <w:numPr>
                <w:ilvl w:val="0"/>
                <w:numId w:val="15"/>
              </w:numPr>
              <w:tabs>
                <w:tab w:val="clear" w:pos="720"/>
                <w:tab w:val="num" w:pos="142"/>
              </w:tabs>
              <w:spacing w:after="0" w:line="240" w:lineRule="auto"/>
              <w:ind w:left="142" w:hanging="142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lista podmiotów należących do tej samej grupy kapitałowej w rozumieniu ustawy z dnia 16 lutego 2007 r. o ochronie konkurencji i konsumentów albo informacji o tym, że nie należy do grupy kapitałowej;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III.6) INNE DOKUMENTY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Inne dokumenty niewymienione w pkt III.4) albo w pkt III.5)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a) kosztorys ofertowy sporządzony wg zasad określonych w pkt 15 SIWZ, b) kopię dowodu wpłaty wadium / dokumentu potwierdzającego wniesienie wadium, c) pełnomocnictwo, o którym mowa w punkcie 13.7.SIWZ (opcjonalnie).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SEKCJA IV: PROCEDURA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IV.1) TRYB UDZIELENIA ZAMÓWIENIA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IV.1.1) Tryb udzielenia zamówienia: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przetarg nieograniczony.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IV.2) KRYTERIA OCENY OFERT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IV.2.1) Kryteria oceny ofert: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cena oraz inne kryteria związane z przedmiotem zamówienia:</w:t>
            </w:r>
          </w:p>
          <w:p w:rsidR="00A03DA2" w:rsidRPr="0014577B" w:rsidRDefault="00A03DA2" w:rsidP="0014577B">
            <w:pPr>
              <w:numPr>
                <w:ilvl w:val="0"/>
                <w:numId w:val="16"/>
              </w:numPr>
              <w:spacing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 Cena - 95</w:t>
            </w:r>
          </w:p>
          <w:p w:rsidR="00A03DA2" w:rsidRPr="0014577B" w:rsidRDefault="00A03DA2" w:rsidP="0014577B">
            <w:pPr>
              <w:numPr>
                <w:ilvl w:val="0"/>
                <w:numId w:val="16"/>
              </w:numPr>
              <w:spacing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 Gwarancja na wykonany przedmiot zamówienia - 5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IV.3) ZMIANA UMOWY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 xml:space="preserve">przewiduje się istotne zmiany postanowień zawartej umowy w stosunku do treści oferty, na podstawie której dokonano wyboru wykonawcy: 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Dopuszczalne zmiany postanowień umowy oraz określenie warunków zmian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1. Strony przewidują możliwość dokonania zmian postanowień umowy w niżej wymienionych przypadkach: 1) Zmiany mające wpływ na termin wykonania umowy: a) możliwe jest przedłużenie terminu zakończenia umowy o czas opóźnienia, jeżeli opóźnienie to wynika z przyczyn leżących po stronie Zamawiającego i jeżeli takie opóźnienie jest lub będzie miało wpływ na termin wykonania przedmiotu umowy, w zakresie następujących obowiązków Zamawiającego: - przekazanie placu budowy, - przekazanie dokumentów budowy, b) możliwa jest zmiana terminu wykonania umowy lub/oraz harmonogramu rzeczowo-finansowego robót ze względu na: - przedłużenie procedury przetargowej polegające na niepodpisaniu umowy w terminie 45 dni od daty wszczęcia postępowania wynikające z okoliczności znajdujących się po stronie Zamawiającego, - 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lastRenderedPageBreak/>
              <w:t>przedłużenie procedury uzyskania zatwierdzenia projektu organizacji ruchu na czas robót o którym mowa w § 2 ust. 3 pkt 3, polegające na nieuzyskaniu zatwierdzenia w/w projektu w terminie 15 dni od daty złożenia kompletnego wniosku z wymaganymi załącznikami w tej sprawie do Powiatowego Zarządu Dróg w Raciborzu, z przyczyn niezawinionych i niezależnych od Wykonawcy a leżących po stronie organu, - kolizji z infrastrukturą podziemną, której nie ujęto w dokumentacji technicznej stanowiącej podstawę wyceny, - konieczności wykonania robót dodatkowych, robót zamiennych lub rezygnacji z części robót, jeżeli będzie to niezbędne dla prawidłowej realizacji umowy, - wstrzymanie prac objętych umową przez właściwe organy z przyczyn niezależnych i niezawinionych od Wykonawcy co uniemożliwia terminowe zakończenie robót, - wystąpienie niemożliwych do przewidzenia zdarzeń losowych, np. pożar, powódź, huragan, itp., - niesprzyjające warunki atmosferyczne nietypowe dla danej pory roku utrzymujące się min. przez 5 dni kalendarzowych, uniemożliwiające prowadzenie robót zgodnie z technologią, - z powodu działań osób trzecich uniemożliwiających wykonanie przedmiotu umowy, które to działania nie są konsekwencją winy którejkolwiek ze stron, 2) możliwa jest zmiana harmonogramu rzeczowo-finansowego robót po zatwierdzeniu przez Powiatowy Zarząd Dróg w Raciborzu projektu organizacji ruchu na czas robót o którym mowa w § 2 ust. 3 pkt 3 lub jego części, 3) możliwa jest zmiana zakresu robót (nie wykraczająca poza regulacje art. 140 ustawy) w przypadku wystąpienia robót zamiennych, 4) Zmiany mające wpływ na wysokość wynagrodzenia: a) zmiany wynikające z konieczności wykonania robót zamiennych, b) zmiany wynikające z wynagrodzenia kosztorysowego, c) rezygnacja z wykonania części robót. 2. Wykonawca nie będzie miał prawa do żądania przedłużenia terminu wykonania przedmiotu umowy jeżeli przedłużenie terminu wynika z przyczyn leżących po stronie Wykonawcy. 3. Określa się następujący tryb dokonywania zmian postanowień umowy: 1) Sposób inicjowania zmian: a) Zamawiający: - wnioskuje do Wykonawcy w sprawie możliwości dokonania wskazanej zmiany, - wnioskuje, aby Wykonawca przedłożył propozycję zmiany, b) Wykonawca: - wnioskuje do Zamawiającego o dokonanie wskazanej zmiany. 2) Przyczyny dokonania zmian postanowień umowy oraz uzasadnienie takich zmian należy opisać w protokole konieczności dokonania zmiany umowy, który wymaga zatwierdzenia przez Zamawiającego w formie pisemnej pod rygorem bezskuteczności. 3) W rezultacie dokonania czynności opisanych w pkt 1 i 2 może dojść do podpisania przez strony aneksu do umowy. Projekt aneksu przygotuje Zamawiający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IV.4) INFORMACJE ADMINISTRACYJNE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IV.4.1)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  </w:t>
            </w: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Adres strony internetowej, na której jest dostępna specyfikacja istotnych warunków zamówienia: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http://www.bip.powiatraciborski.pl/zamowienia_publiczne/ogloszenia_o_zamowieniach.html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br/>
            </w: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Specyfikację istotnych warunków zamówienia można uzyskać pod adresem: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Starostwo Powiatowe w Raciborzu, Pl. Okrzei 4a - pokój nr 5 (Referat Zamówień Publicznych).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IV.4.4) Termin składania wniosków o dopuszczenie do udziału w postępowaniu lub ofert: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24.02.2015 godzina 12:00, miejsce: Starostwo Powiatowe w Raciborzu, Pl. Okrzei 4 - Biuro Obsługi Klienta (parter).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IV.4.5) Termin związania ofertą: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okres w dniach: 30 (od ostatecznego terminu składania ofert).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IV.4.16) Informacje dodatkowe, w tym dotyczące finansowania projektu/programu ze środków Unii Europejskiej: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1. Przedmiot zamówienia jest realizowany w ramach programu wieloletniego pod nazwą Narodowy Program Przebudowy Dróg Lokalnych - Etap II Bezpieczeństwo-Dostępność-Rozwój.2. Zamawiający nie przewiduje zawarcia umowy ramowej. 3. Zamawiający nie przewiduje aukcji elektronicznej. 4. Zamawiający nie przewiduje ustanowienia dynamicznego systemu zakupów. 5. Zamawiający nie przewiduje udzielenia zamówień uzupełniających.</w:t>
            </w:r>
          </w:p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457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      </w:r>
            <w:r w:rsidRPr="0014577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nie</w:t>
            </w:r>
          </w:p>
        </w:tc>
      </w:tr>
      <w:tr w:rsidR="00A03DA2" w:rsidRPr="0014577B" w:rsidTr="00A03D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03DA2" w:rsidRPr="0014577B" w:rsidRDefault="00A03DA2" w:rsidP="001457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</w:tbl>
    <w:p w:rsidR="00A03DA2" w:rsidRPr="0014577B" w:rsidRDefault="00A03DA2" w:rsidP="0014577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20"/>
          <w:szCs w:val="20"/>
          <w:lang w:eastAsia="pl-PL"/>
        </w:rPr>
      </w:pPr>
      <w:r w:rsidRPr="0014577B">
        <w:rPr>
          <w:rFonts w:ascii="Arial" w:eastAsia="Times New Roman" w:hAnsi="Arial" w:cs="Arial"/>
          <w:vanish/>
          <w:sz w:val="20"/>
          <w:szCs w:val="20"/>
          <w:lang w:eastAsia="pl-PL"/>
        </w:rPr>
        <w:t>Dół formularza</w:t>
      </w:r>
    </w:p>
    <w:p w:rsidR="00BC184E" w:rsidRPr="0014577B" w:rsidRDefault="00BC184E" w:rsidP="0014577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20"/>
          <w:szCs w:val="20"/>
          <w:lang w:eastAsia="pl-PL"/>
        </w:rPr>
      </w:pPr>
      <w:r w:rsidRPr="0014577B">
        <w:rPr>
          <w:rFonts w:ascii="Arial" w:eastAsia="Times New Roman" w:hAnsi="Arial" w:cs="Arial"/>
          <w:vanish/>
          <w:sz w:val="20"/>
          <w:szCs w:val="20"/>
          <w:lang w:eastAsia="pl-PL"/>
        </w:rPr>
        <w:t>Dół formularza</w:t>
      </w:r>
    </w:p>
    <w:p w:rsidR="00F15342" w:rsidRPr="0014577B" w:rsidRDefault="00F15342" w:rsidP="0014577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F15342" w:rsidRPr="0014577B" w:rsidSect="003E1343">
      <w:headerReference w:type="default" r:id="rId8"/>
      <w:footerReference w:type="default" r:id="rId9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577B" w:rsidRDefault="0014577B" w:rsidP="00F15342">
      <w:pPr>
        <w:spacing w:after="0" w:line="240" w:lineRule="auto"/>
      </w:pPr>
      <w:r>
        <w:separator/>
      </w:r>
    </w:p>
  </w:endnote>
  <w:endnote w:type="continuationSeparator" w:id="0">
    <w:p w:rsidR="0014577B" w:rsidRDefault="0014577B" w:rsidP="00F15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18639911"/>
      <w:docPartObj>
        <w:docPartGallery w:val="Page Numbers (Bottom of Page)"/>
        <w:docPartUnique/>
      </w:docPartObj>
    </w:sdtPr>
    <w:sdtEndPr/>
    <w:sdtContent>
      <w:p w:rsidR="0014577B" w:rsidRDefault="0014577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7402">
          <w:rPr>
            <w:noProof/>
          </w:rPr>
          <w:t>1</w:t>
        </w:r>
        <w:r>
          <w:fldChar w:fldCharType="end"/>
        </w:r>
      </w:p>
    </w:sdtContent>
  </w:sdt>
  <w:p w:rsidR="0014577B" w:rsidRDefault="0014577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577B" w:rsidRDefault="0014577B" w:rsidP="00F15342">
      <w:pPr>
        <w:spacing w:after="0" w:line="240" w:lineRule="auto"/>
      </w:pPr>
      <w:r>
        <w:separator/>
      </w:r>
    </w:p>
  </w:footnote>
  <w:footnote w:type="continuationSeparator" w:id="0">
    <w:p w:rsidR="0014577B" w:rsidRDefault="0014577B" w:rsidP="00F15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577B" w:rsidRDefault="0014577B" w:rsidP="004D0344">
    <w:pPr>
      <w:pStyle w:val="Nagwek"/>
      <w:jc w:val="center"/>
    </w:pPr>
    <w:r>
      <w:t xml:space="preserve">                                                                                           </w:t>
    </w:r>
    <w:r>
      <w:rPr>
        <w:noProof/>
        <w:sz w:val="20"/>
        <w:szCs w:val="20"/>
        <w:lang w:eastAsia="pl-PL"/>
      </w:rPr>
      <w:drawing>
        <wp:inline distT="0" distB="0" distL="0" distR="0" wp14:anchorId="2EA0A9BA" wp14:editId="649C22D4">
          <wp:extent cx="2603500" cy="827173"/>
          <wp:effectExtent l="0" t="0" r="6350" b="0"/>
          <wp:docPr id="1" name="Obraz 1" descr="przebudow_dro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rzebudow_dro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7505" cy="8284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4577B" w:rsidRDefault="0014577B" w:rsidP="004D0344">
    <w:pPr>
      <w:pStyle w:val="Nagwek"/>
      <w:jc w:val="center"/>
    </w:pPr>
    <w:r>
      <w:t>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05C3B"/>
    <w:multiLevelType w:val="multilevel"/>
    <w:tmpl w:val="19F2A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1F49F0"/>
    <w:multiLevelType w:val="multilevel"/>
    <w:tmpl w:val="7CEE4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FB4830"/>
    <w:multiLevelType w:val="multilevel"/>
    <w:tmpl w:val="1FB4C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F459EE"/>
    <w:multiLevelType w:val="multilevel"/>
    <w:tmpl w:val="6F709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4219AC"/>
    <w:multiLevelType w:val="multilevel"/>
    <w:tmpl w:val="2E32B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EB5F84"/>
    <w:multiLevelType w:val="multilevel"/>
    <w:tmpl w:val="51D83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BA6401"/>
    <w:multiLevelType w:val="multilevel"/>
    <w:tmpl w:val="72524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5A028B7"/>
    <w:multiLevelType w:val="multilevel"/>
    <w:tmpl w:val="6B8E8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8E56A74"/>
    <w:multiLevelType w:val="multilevel"/>
    <w:tmpl w:val="83A85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F3059BB"/>
    <w:multiLevelType w:val="multilevel"/>
    <w:tmpl w:val="5B567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C655A65"/>
    <w:multiLevelType w:val="multilevel"/>
    <w:tmpl w:val="3072E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4C51E2F"/>
    <w:multiLevelType w:val="multilevel"/>
    <w:tmpl w:val="2D2AF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9693F42"/>
    <w:multiLevelType w:val="multilevel"/>
    <w:tmpl w:val="2DEE8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A244713"/>
    <w:multiLevelType w:val="multilevel"/>
    <w:tmpl w:val="DFE4A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E5D3877"/>
    <w:multiLevelType w:val="multilevel"/>
    <w:tmpl w:val="F438A5C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6E613F4E"/>
    <w:multiLevelType w:val="multilevel"/>
    <w:tmpl w:val="B030A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0"/>
  </w:num>
  <w:num w:numId="3">
    <w:abstractNumId w:val="6"/>
  </w:num>
  <w:num w:numId="4">
    <w:abstractNumId w:val="7"/>
  </w:num>
  <w:num w:numId="5">
    <w:abstractNumId w:val="4"/>
  </w:num>
  <w:num w:numId="6">
    <w:abstractNumId w:val="0"/>
  </w:num>
  <w:num w:numId="7">
    <w:abstractNumId w:val="15"/>
  </w:num>
  <w:num w:numId="8">
    <w:abstractNumId w:val="8"/>
  </w:num>
  <w:num w:numId="9">
    <w:abstractNumId w:val="11"/>
  </w:num>
  <w:num w:numId="10">
    <w:abstractNumId w:val="5"/>
  </w:num>
  <w:num w:numId="11">
    <w:abstractNumId w:val="14"/>
  </w:num>
  <w:num w:numId="12">
    <w:abstractNumId w:val="9"/>
  </w:num>
  <w:num w:numId="13">
    <w:abstractNumId w:val="13"/>
  </w:num>
  <w:num w:numId="14">
    <w:abstractNumId w:val="12"/>
  </w:num>
  <w:num w:numId="15">
    <w:abstractNumId w:val="2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5A7"/>
    <w:rsid w:val="000A25A7"/>
    <w:rsid w:val="0014577B"/>
    <w:rsid w:val="00283AFF"/>
    <w:rsid w:val="00297402"/>
    <w:rsid w:val="00397AF6"/>
    <w:rsid w:val="003B4356"/>
    <w:rsid w:val="003E1343"/>
    <w:rsid w:val="004C6B79"/>
    <w:rsid w:val="004D0344"/>
    <w:rsid w:val="00574982"/>
    <w:rsid w:val="00601D4F"/>
    <w:rsid w:val="0079020A"/>
    <w:rsid w:val="00993336"/>
    <w:rsid w:val="00A03DA2"/>
    <w:rsid w:val="00A542B4"/>
    <w:rsid w:val="00B25A1F"/>
    <w:rsid w:val="00BC184E"/>
    <w:rsid w:val="00E6184E"/>
    <w:rsid w:val="00F15342"/>
    <w:rsid w:val="00F91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15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15342"/>
  </w:style>
  <w:style w:type="paragraph" w:styleId="Stopka">
    <w:name w:val="footer"/>
    <w:basedOn w:val="Normalny"/>
    <w:link w:val="StopkaZnak"/>
    <w:uiPriority w:val="99"/>
    <w:unhideWhenUsed/>
    <w:rsid w:val="00F15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15342"/>
  </w:style>
  <w:style w:type="paragraph" w:styleId="Tekstdymka">
    <w:name w:val="Balloon Text"/>
    <w:basedOn w:val="Normalny"/>
    <w:link w:val="TekstdymkaZnak"/>
    <w:uiPriority w:val="99"/>
    <w:semiHidden/>
    <w:unhideWhenUsed/>
    <w:rsid w:val="00F153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5342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618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15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15342"/>
  </w:style>
  <w:style w:type="paragraph" w:styleId="Stopka">
    <w:name w:val="footer"/>
    <w:basedOn w:val="Normalny"/>
    <w:link w:val="StopkaZnak"/>
    <w:uiPriority w:val="99"/>
    <w:unhideWhenUsed/>
    <w:rsid w:val="00F15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15342"/>
  </w:style>
  <w:style w:type="paragraph" w:styleId="Tekstdymka">
    <w:name w:val="Balloon Text"/>
    <w:basedOn w:val="Normalny"/>
    <w:link w:val="TekstdymkaZnak"/>
    <w:uiPriority w:val="99"/>
    <w:semiHidden/>
    <w:unhideWhenUsed/>
    <w:rsid w:val="00F153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5342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618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92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1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4</Pages>
  <Words>2382</Words>
  <Characters>14298</Characters>
  <Application>Microsoft Office Word</Application>
  <DocSecurity>0</DocSecurity>
  <Lines>119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Iwona.Ciesielska</dc:creator>
  <cp:keywords/>
  <dc:description/>
  <cp:lastModifiedBy>Iwona.Ciesielska</cp:lastModifiedBy>
  <cp:revision>16</cp:revision>
  <dcterms:created xsi:type="dcterms:W3CDTF">2015-02-05T08:26:00Z</dcterms:created>
  <dcterms:modified xsi:type="dcterms:W3CDTF">2015-02-09T10:34:00Z</dcterms:modified>
</cp:coreProperties>
</file>