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D1BB4" w14:textId="23518AF5" w:rsidR="00ED3978" w:rsidRPr="00ED3978" w:rsidRDefault="00203783" w:rsidP="00ED3978">
      <w:pPr>
        <w:pStyle w:val="Nagwek"/>
        <w:tabs>
          <w:tab w:val="clear" w:pos="4536"/>
          <w:tab w:val="left" w:pos="3572"/>
        </w:tabs>
        <w:jc w:val="center"/>
        <w:rPr>
          <w:rFonts w:ascii="Cambria" w:hAnsi="Cambria"/>
          <w:b/>
          <w:bCs/>
          <w:color w:val="FF0000"/>
          <w:szCs w:val="24"/>
        </w:rPr>
      </w:pPr>
      <w:r>
        <w:rPr>
          <w:rFonts w:ascii="Cambria" w:hAnsi="Cambria"/>
          <w:b/>
          <w:color w:val="000000" w:themeColor="text1"/>
          <w:szCs w:val="24"/>
        </w:rPr>
        <w:t>Załącznik nr 1a do SWZ</w:t>
      </w:r>
      <w:r w:rsidR="00ED3978">
        <w:rPr>
          <w:rFonts w:ascii="Cambria" w:hAnsi="Cambria"/>
          <w:b/>
          <w:color w:val="000000" w:themeColor="text1"/>
          <w:szCs w:val="24"/>
        </w:rPr>
        <w:t xml:space="preserve"> - </w:t>
      </w:r>
      <w:r w:rsidR="00ED3978" w:rsidRPr="00ED3978">
        <w:rPr>
          <w:rFonts w:ascii="Cambria" w:hAnsi="Cambria"/>
          <w:b/>
          <w:bCs/>
          <w:color w:val="FF0000"/>
          <w:szCs w:val="24"/>
        </w:rPr>
        <w:t xml:space="preserve">zmiana z dnia </w:t>
      </w:r>
      <w:r w:rsidR="00EC5B8D">
        <w:rPr>
          <w:rFonts w:ascii="Cambria" w:hAnsi="Cambria"/>
          <w:b/>
          <w:bCs/>
          <w:color w:val="FF0000"/>
          <w:szCs w:val="24"/>
        </w:rPr>
        <w:t>9</w:t>
      </w:r>
      <w:r w:rsidR="00ED3978" w:rsidRPr="00ED3978">
        <w:rPr>
          <w:rFonts w:ascii="Cambria" w:hAnsi="Cambria"/>
          <w:b/>
          <w:bCs/>
          <w:color w:val="FF0000"/>
          <w:szCs w:val="24"/>
        </w:rPr>
        <w:t>.04.2025 r.</w:t>
      </w:r>
    </w:p>
    <w:p w14:paraId="6FFC99E9" w14:textId="77777777" w:rsidR="00ED3978" w:rsidRPr="00ED3978" w:rsidRDefault="00ED3978" w:rsidP="00ED3978">
      <w:pPr>
        <w:pStyle w:val="Nagwek"/>
        <w:tabs>
          <w:tab w:val="left" w:pos="3572"/>
        </w:tabs>
        <w:rPr>
          <w:rFonts w:ascii="Cambria" w:hAnsi="Cambria"/>
          <w:b/>
          <w:bCs/>
          <w:color w:val="000000" w:themeColor="text1"/>
          <w:szCs w:val="24"/>
        </w:rPr>
      </w:pPr>
    </w:p>
    <w:p w14:paraId="14F4D09C" w14:textId="77777777" w:rsidR="00351874" w:rsidRDefault="00203783">
      <w:pPr>
        <w:spacing w:before="120"/>
        <w:jc w:val="center"/>
        <w:rPr>
          <w:rFonts w:cs="Times New Roman"/>
          <w:b/>
          <w:sz w:val="22"/>
          <w:u w:val="single"/>
        </w:rPr>
      </w:pPr>
      <w:r>
        <w:rPr>
          <w:rFonts w:cs="Times New Roman"/>
          <w:b/>
          <w:sz w:val="22"/>
        </w:rPr>
        <w:t xml:space="preserve">Podstawowe parametry techniczne oferowanego </w:t>
      </w:r>
      <w:r>
        <w:rPr>
          <w:rFonts w:cs="Times New Roman"/>
          <w:b/>
          <w:sz w:val="22"/>
          <w:u w:val="single"/>
        </w:rPr>
        <w:t xml:space="preserve">autobusu </w:t>
      </w:r>
    </w:p>
    <w:p w14:paraId="0EF3BCBA" w14:textId="77777777" w:rsidR="00351874" w:rsidRDefault="00351874">
      <w:pPr>
        <w:spacing w:before="240"/>
        <w:rPr>
          <w:rFonts w:cs="Times New Roman"/>
          <w:sz w:val="20"/>
          <w:szCs w:val="20"/>
        </w:rPr>
      </w:pP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675"/>
        <w:gridCol w:w="3573"/>
        <w:gridCol w:w="4961"/>
      </w:tblGrid>
      <w:tr w:rsidR="00351874" w14:paraId="021C8CC2" w14:textId="77777777">
        <w:trPr>
          <w:trHeight w:val="419"/>
        </w:trPr>
        <w:tc>
          <w:tcPr>
            <w:tcW w:w="675" w:type="dxa"/>
            <w:shd w:val="clear" w:color="auto" w:fill="F2F2F2" w:themeFill="background1" w:themeFillShade="F2"/>
            <w:vAlign w:val="center"/>
          </w:tcPr>
          <w:p w14:paraId="379BED0F" w14:textId="77777777" w:rsidR="00351874" w:rsidRDefault="00203783">
            <w:pPr>
              <w:pStyle w:val="Style12"/>
              <w:widowControl/>
              <w:spacing w:line="240" w:lineRule="auto"/>
              <w:jc w:val="center"/>
              <w:rPr>
                <w:rStyle w:val="FontStyle68"/>
              </w:rPr>
            </w:pPr>
            <w:r>
              <w:rPr>
                <w:rStyle w:val="FontStyle68"/>
              </w:rPr>
              <w:t>Lp.</w:t>
            </w:r>
          </w:p>
        </w:tc>
        <w:tc>
          <w:tcPr>
            <w:tcW w:w="3573" w:type="dxa"/>
            <w:shd w:val="clear" w:color="auto" w:fill="F2F2F2" w:themeFill="background1" w:themeFillShade="F2"/>
            <w:vAlign w:val="center"/>
          </w:tcPr>
          <w:p w14:paraId="73E228D8" w14:textId="77777777" w:rsidR="00351874" w:rsidRDefault="00203783">
            <w:pPr>
              <w:pStyle w:val="Style12"/>
              <w:widowControl/>
              <w:spacing w:line="240" w:lineRule="auto"/>
              <w:jc w:val="center"/>
              <w:rPr>
                <w:rStyle w:val="FontStyle68"/>
              </w:rPr>
            </w:pPr>
            <w:r>
              <w:rPr>
                <w:rStyle w:val="FontStyle68"/>
              </w:rPr>
              <w:t>Parametr</w:t>
            </w: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4645E2DA" w14:textId="77777777" w:rsidR="00351874" w:rsidRDefault="00203783">
            <w:pPr>
              <w:pStyle w:val="Style12"/>
              <w:widowControl/>
              <w:spacing w:line="240" w:lineRule="auto"/>
              <w:jc w:val="center"/>
              <w:rPr>
                <w:rStyle w:val="FontStyle68"/>
              </w:rPr>
            </w:pPr>
            <w:r>
              <w:rPr>
                <w:rStyle w:val="FontStyle68"/>
              </w:rPr>
              <w:t>Opis</w:t>
            </w:r>
          </w:p>
        </w:tc>
      </w:tr>
      <w:tr w:rsidR="00351874" w14:paraId="4D73F64F" w14:textId="77777777">
        <w:trPr>
          <w:trHeight w:val="397"/>
        </w:trPr>
        <w:tc>
          <w:tcPr>
            <w:tcW w:w="675" w:type="dxa"/>
            <w:vAlign w:val="center"/>
          </w:tcPr>
          <w:p w14:paraId="1C508D80" w14:textId="77777777" w:rsidR="00351874" w:rsidRDefault="00203783">
            <w:pPr>
              <w:pStyle w:val="Style12"/>
              <w:widowControl/>
              <w:spacing w:line="240" w:lineRule="auto"/>
              <w:jc w:val="center"/>
              <w:rPr>
                <w:rStyle w:val="FontStyle68"/>
                <w:b w:val="0"/>
              </w:rPr>
            </w:pPr>
            <w:r>
              <w:rPr>
                <w:rStyle w:val="FontStyle68"/>
              </w:rPr>
              <w:t>1</w:t>
            </w:r>
          </w:p>
        </w:tc>
        <w:tc>
          <w:tcPr>
            <w:tcW w:w="3573" w:type="dxa"/>
            <w:vAlign w:val="center"/>
          </w:tcPr>
          <w:p w14:paraId="5951229F" w14:textId="77777777" w:rsidR="00351874" w:rsidRDefault="00203783">
            <w:pPr>
              <w:pStyle w:val="Style12"/>
              <w:widowControl/>
              <w:spacing w:line="240" w:lineRule="auto"/>
              <w:rPr>
                <w:rStyle w:val="FontStyle68"/>
                <w:b w:val="0"/>
              </w:rPr>
            </w:pPr>
            <w:r>
              <w:rPr>
                <w:rStyle w:val="FontStyle68"/>
              </w:rPr>
              <w:t>Producent</w:t>
            </w:r>
          </w:p>
        </w:tc>
        <w:tc>
          <w:tcPr>
            <w:tcW w:w="4961" w:type="dxa"/>
            <w:vAlign w:val="center"/>
          </w:tcPr>
          <w:p w14:paraId="18AA044E" w14:textId="77777777" w:rsidR="00351874" w:rsidRDefault="00351874">
            <w:pPr>
              <w:pStyle w:val="Style12"/>
              <w:widowControl/>
              <w:spacing w:line="240" w:lineRule="auto"/>
              <w:rPr>
                <w:rStyle w:val="FontStyle68"/>
                <w:b w:val="0"/>
              </w:rPr>
            </w:pPr>
          </w:p>
        </w:tc>
      </w:tr>
      <w:tr w:rsidR="00351874" w14:paraId="637296B1" w14:textId="77777777">
        <w:trPr>
          <w:trHeight w:val="397"/>
        </w:trPr>
        <w:tc>
          <w:tcPr>
            <w:tcW w:w="675" w:type="dxa"/>
            <w:vAlign w:val="center"/>
          </w:tcPr>
          <w:p w14:paraId="74BD0399" w14:textId="77777777" w:rsidR="00351874" w:rsidRDefault="00203783">
            <w:pPr>
              <w:pStyle w:val="Style12"/>
              <w:widowControl/>
              <w:spacing w:line="240" w:lineRule="auto"/>
              <w:jc w:val="center"/>
              <w:rPr>
                <w:rStyle w:val="FontStyle68"/>
                <w:b w:val="0"/>
              </w:rPr>
            </w:pPr>
            <w:r>
              <w:rPr>
                <w:rStyle w:val="FontStyle68"/>
              </w:rPr>
              <w:t>2</w:t>
            </w:r>
          </w:p>
        </w:tc>
        <w:tc>
          <w:tcPr>
            <w:tcW w:w="3573" w:type="dxa"/>
            <w:vAlign w:val="center"/>
          </w:tcPr>
          <w:p w14:paraId="123FE8B0" w14:textId="77777777" w:rsidR="00351874" w:rsidRDefault="00203783">
            <w:pPr>
              <w:pStyle w:val="Style12"/>
              <w:widowControl/>
              <w:spacing w:line="240" w:lineRule="auto"/>
              <w:rPr>
                <w:rStyle w:val="FontStyle68"/>
                <w:b w:val="0"/>
              </w:rPr>
            </w:pPr>
            <w:r>
              <w:rPr>
                <w:rStyle w:val="FontStyle68"/>
              </w:rPr>
              <w:t>Marka</w:t>
            </w:r>
          </w:p>
        </w:tc>
        <w:tc>
          <w:tcPr>
            <w:tcW w:w="4961" w:type="dxa"/>
            <w:vAlign w:val="center"/>
          </w:tcPr>
          <w:p w14:paraId="38CE7530" w14:textId="77777777" w:rsidR="00351874" w:rsidRDefault="00351874">
            <w:pPr>
              <w:pStyle w:val="Style12"/>
              <w:widowControl/>
              <w:spacing w:line="240" w:lineRule="auto"/>
              <w:rPr>
                <w:rStyle w:val="FontStyle68"/>
                <w:b w:val="0"/>
              </w:rPr>
            </w:pPr>
          </w:p>
        </w:tc>
      </w:tr>
      <w:tr w:rsidR="00351874" w14:paraId="54FE55F4" w14:textId="77777777">
        <w:trPr>
          <w:trHeight w:val="397"/>
        </w:trPr>
        <w:tc>
          <w:tcPr>
            <w:tcW w:w="675" w:type="dxa"/>
            <w:vAlign w:val="center"/>
          </w:tcPr>
          <w:p w14:paraId="3E0BDF7D" w14:textId="77777777" w:rsidR="00351874" w:rsidRDefault="00203783">
            <w:pPr>
              <w:pStyle w:val="Style12"/>
              <w:widowControl/>
              <w:spacing w:line="240" w:lineRule="auto"/>
              <w:jc w:val="center"/>
              <w:rPr>
                <w:rStyle w:val="FontStyle68"/>
                <w:b w:val="0"/>
              </w:rPr>
            </w:pPr>
            <w:r>
              <w:rPr>
                <w:rStyle w:val="FontStyle68"/>
              </w:rPr>
              <w:t>3</w:t>
            </w:r>
          </w:p>
        </w:tc>
        <w:tc>
          <w:tcPr>
            <w:tcW w:w="3573" w:type="dxa"/>
            <w:vAlign w:val="center"/>
          </w:tcPr>
          <w:p w14:paraId="68899A6C" w14:textId="77777777" w:rsidR="00351874" w:rsidRDefault="00203783">
            <w:pPr>
              <w:pStyle w:val="Style12"/>
              <w:widowControl/>
              <w:spacing w:line="240" w:lineRule="auto"/>
              <w:rPr>
                <w:rStyle w:val="FontStyle68"/>
                <w:b w:val="0"/>
              </w:rPr>
            </w:pPr>
            <w:r>
              <w:rPr>
                <w:rStyle w:val="FontStyle68"/>
              </w:rPr>
              <w:t>Model/Typ/Wersja</w:t>
            </w:r>
          </w:p>
        </w:tc>
        <w:tc>
          <w:tcPr>
            <w:tcW w:w="4961" w:type="dxa"/>
            <w:vAlign w:val="center"/>
          </w:tcPr>
          <w:p w14:paraId="01F5FD2D" w14:textId="77777777" w:rsidR="00351874" w:rsidRDefault="00351874">
            <w:pPr>
              <w:pStyle w:val="Style12"/>
              <w:widowControl/>
              <w:spacing w:line="240" w:lineRule="auto"/>
              <w:rPr>
                <w:rStyle w:val="FontStyle68"/>
                <w:b w:val="0"/>
              </w:rPr>
            </w:pPr>
          </w:p>
        </w:tc>
      </w:tr>
      <w:tr w:rsidR="006E323E" w14:paraId="7601A768" w14:textId="77777777">
        <w:trPr>
          <w:trHeight w:val="397"/>
        </w:trPr>
        <w:tc>
          <w:tcPr>
            <w:tcW w:w="675" w:type="dxa"/>
            <w:vAlign w:val="center"/>
          </w:tcPr>
          <w:p w14:paraId="3C344ABC" w14:textId="77777777" w:rsidR="006E323E" w:rsidRDefault="006E323E">
            <w:pPr>
              <w:pStyle w:val="Style12"/>
              <w:widowControl/>
              <w:spacing w:line="240" w:lineRule="auto"/>
              <w:jc w:val="center"/>
              <w:rPr>
                <w:rStyle w:val="FontStyle68"/>
              </w:rPr>
            </w:pPr>
            <w:r>
              <w:rPr>
                <w:rStyle w:val="FontStyle68"/>
              </w:rPr>
              <w:t>4</w:t>
            </w:r>
          </w:p>
        </w:tc>
        <w:tc>
          <w:tcPr>
            <w:tcW w:w="3573" w:type="dxa"/>
            <w:vAlign w:val="center"/>
          </w:tcPr>
          <w:p w14:paraId="3D23D7A7" w14:textId="77777777" w:rsidR="006E323E" w:rsidRDefault="006E323E" w:rsidP="006E323E">
            <w:pPr>
              <w:pStyle w:val="Style12"/>
              <w:rPr>
                <w:rStyle w:val="FontStyle68"/>
              </w:rPr>
            </w:pPr>
            <w:r w:rsidRPr="006E323E">
              <w:rPr>
                <w:rStyle w:val="FontStyle68"/>
              </w:rPr>
              <w:t>Rok produkcji (nie wcześniej niż 2025 r.)</w:t>
            </w:r>
            <w:r>
              <w:rPr>
                <w:rStyle w:val="FontStyle68"/>
              </w:rPr>
              <w:t xml:space="preserve"> </w:t>
            </w:r>
            <w:r w:rsidRPr="006E323E">
              <w:rPr>
                <w:rStyle w:val="FontStyle68"/>
              </w:rPr>
              <w:t>(podać rok produkcji)</w:t>
            </w:r>
          </w:p>
        </w:tc>
        <w:tc>
          <w:tcPr>
            <w:tcW w:w="4961" w:type="dxa"/>
            <w:vAlign w:val="center"/>
          </w:tcPr>
          <w:p w14:paraId="2314F4D7" w14:textId="77777777" w:rsidR="006E323E" w:rsidRDefault="006E323E">
            <w:pPr>
              <w:pStyle w:val="Style12"/>
              <w:widowControl/>
              <w:spacing w:line="240" w:lineRule="auto"/>
              <w:rPr>
                <w:rStyle w:val="FontStyle68"/>
                <w:b w:val="0"/>
              </w:rPr>
            </w:pPr>
          </w:p>
        </w:tc>
      </w:tr>
    </w:tbl>
    <w:p w14:paraId="38802FAD" w14:textId="77777777" w:rsidR="00351874" w:rsidRDefault="00351874">
      <w:pPr>
        <w:spacing w:before="240"/>
        <w:rPr>
          <w:rFonts w:cs="Times New Roman"/>
          <w:sz w:val="20"/>
          <w:szCs w:val="20"/>
        </w:rPr>
      </w:pPr>
    </w:p>
    <w:p w14:paraId="48FC11FD" w14:textId="77777777" w:rsidR="006E323E" w:rsidRDefault="006E323E">
      <w:pPr>
        <w:spacing w:before="240"/>
        <w:rPr>
          <w:rFonts w:cs="Times New Roman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559"/>
        <w:gridCol w:w="2155"/>
        <w:gridCol w:w="1531"/>
        <w:gridCol w:w="1984"/>
        <w:gridCol w:w="2013"/>
      </w:tblGrid>
      <w:tr w:rsidR="006E323E" w:rsidRPr="002D4671" w14:paraId="33D22DE7" w14:textId="77777777" w:rsidTr="00CC1DE9">
        <w:trPr>
          <w:tblHeader/>
        </w:trPr>
        <w:tc>
          <w:tcPr>
            <w:tcW w:w="392" w:type="dxa"/>
            <w:tcBorders>
              <w:bottom w:val="single" w:sz="4" w:space="0" w:color="000000"/>
            </w:tcBorders>
            <w:vAlign w:val="center"/>
          </w:tcPr>
          <w:p w14:paraId="094B01B0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L.p.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1D8C6A32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Cecha, parametr, itp.</w:t>
            </w:r>
          </w:p>
        </w:tc>
        <w:tc>
          <w:tcPr>
            <w:tcW w:w="2155" w:type="dxa"/>
            <w:tcBorders>
              <w:bottom w:val="single" w:sz="4" w:space="0" w:color="000000"/>
            </w:tcBorders>
            <w:vAlign w:val="center"/>
          </w:tcPr>
          <w:p w14:paraId="2ED2CEEA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Opis parametru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vAlign w:val="center"/>
          </w:tcPr>
          <w:p w14:paraId="6858BD2C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Uwagi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vAlign w:val="center"/>
          </w:tcPr>
          <w:p w14:paraId="2F5E3CD8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Parametr oferowany</w:t>
            </w:r>
          </w:p>
        </w:tc>
        <w:tc>
          <w:tcPr>
            <w:tcW w:w="2013" w:type="dxa"/>
            <w:tcBorders>
              <w:bottom w:val="single" w:sz="4" w:space="0" w:color="000000"/>
            </w:tcBorders>
            <w:vAlign w:val="center"/>
          </w:tcPr>
          <w:p w14:paraId="4D50E79C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4"/>
                <w:szCs w:val="14"/>
              </w:rPr>
            </w:pPr>
            <w:r w:rsidRPr="002D4671">
              <w:rPr>
                <w:rFonts w:asciiTheme="minorHAnsi" w:hAnsiTheme="minorHAnsi" w:cstheme="minorHAnsi"/>
                <w:sz w:val="14"/>
                <w:szCs w:val="14"/>
              </w:rPr>
              <w:t xml:space="preserve">Potwierdzenie parametrów oferowanego pojazdu (do wypełnienia przez wykonawcę) </w:t>
            </w:r>
            <w:r w:rsidR="00411AA5">
              <w:rPr>
                <w:rFonts w:asciiTheme="minorHAnsi" w:hAnsiTheme="minorHAnsi" w:cstheme="minorHAnsi"/>
                <w:sz w:val="14"/>
                <w:szCs w:val="14"/>
              </w:rPr>
              <w:t>Zaznaczyć</w:t>
            </w:r>
            <w:r w:rsidRPr="002D4671">
              <w:rPr>
                <w:rFonts w:asciiTheme="minorHAnsi" w:hAnsiTheme="minorHAnsi" w:cstheme="minorHAnsi"/>
                <w:sz w:val="14"/>
                <w:szCs w:val="14"/>
              </w:rPr>
              <w:t xml:space="preserve"> – spełnia lub nie spełnia.</w:t>
            </w:r>
          </w:p>
        </w:tc>
      </w:tr>
      <w:tr w:rsidR="00411AA5" w:rsidRPr="002D4671" w14:paraId="071C558B" w14:textId="77777777" w:rsidTr="00CC1DE9">
        <w:trPr>
          <w:tblHeader/>
        </w:trPr>
        <w:tc>
          <w:tcPr>
            <w:tcW w:w="392" w:type="dxa"/>
            <w:shd w:val="clear" w:color="auto" w:fill="BFBFBF"/>
            <w:vAlign w:val="center"/>
          </w:tcPr>
          <w:p w14:paraId="2137D5C8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</w:t>
            </w:r>
          </w:p>
        </w:tc>
        <w:tc>
          <w:tcPr>
            <w:tcW w:w="1559" w:type="dxa"/>
            <w:shd w:val="clear" w:color="auto" w:fill="BFBFBF"/>
            <w:vAlign w:val="center"/>
          </w:tcPr>
          <w:p w14:paraId="76110B7B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</w:t>
            </w:r>
          </w:p>
        </w:tc>
        <w:tc>
          <w:tcPr>
            <w:tcW w:w="2155" w:type="dxa"/>
            <w:shd w:val="clear" w:color="auto" w:fill="BFBFBF"/>
            <w:vAlign w:val="center"/>
          </w:tcPr>
          <w:p w14:paraId="06F265DF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</w:t>
            </w:r>
          </w:p>
        </w:tc>
        <w:tc>
          <w:tcPr>
            <w:tcW w:w="1531" w:type="dxa"/>
            <w:shd w:val="clear" w:color="auto" w:fill="BFBFBF"/>
          </w:tcPr>
          <w:p w14:paraId="1C3ADCFA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BFBFBF"/>
          </w:tcPr>
          <w:p w14:paraId="193C28CE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</w:t>
            </w:r>
          </w:p>
        </w:tc>
        <w:tc>
          <w:tcPr>
            <w:tcW w:w="2013" w:type="dxa"/>
            <w:shd w:val="clear" w:color="auto" w:fill="BFBFBF"/>
          </w:tcPr>
          <w:p w14:paraId="33F63357" w14:textId="77777777" w:rsidR="006E323E" w:rsidRPr="002D4671" w:rsidRDefault="006E323E" w:rsidP="00411AA5">
            <w:pPr>
              <w:tabs>
                <w:tab w:val="left" w:pos="5245"/>
              </w:tabs>
              <w:jc w:val="center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6E323E" w:rsidRPr="002D4671" w14:paraId="6108A136" w14:textId="77777777" w:rsidTr="00CC1DE9">
        <w:tc>
          <w:tcPr>
            <w:tcW w:w="392" w:type="dxa"/>
          </w:tcPr>
          <w:p w14:paraId="650A6D2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1.</w:t>
            </w:r>
          </w:p>
        </w:tc>
        <w:tc>
          <w:tcPr>
            <w:tcW w:w="1559" w:type="dxa"/>
          </w:tcPr>
          <w:p w14:paraId="5C0AE2E3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Dane ogólne</w:t>
            </w:r>
          </w:p>
        </w:tc>
        <w:tc>
          <w:tcPr>
            <w:tcW w:w="2155" w:type="dxa"/>
          </w:tcPr>
          <w:p w14:paraId="28AEF742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Autobus międzymiastowy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niskowejściowy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kategorii M3 klasy II z napędem hybrydowym (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Mild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Hybryd)</w:t>
            </w:r>
          </w:p>
        </w:tc>
        <w:tc>
          <w:tcPr>
            <w:tcW w:w="1531" w:type="dxa"/>
          </w:tcPr>
          <w:p w14:paraId="5B505BD1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- </w:t>
            </w: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34DF4DA6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vAlign w:val="center"/>
          </w:tcPr>
          <w:p w14:paraId="75B2A248" w14:textId="77777777" w:rsidR="006E323E" w:rsidRPr="00411AA5" w:rsidRDefault="00411AA5" w:rsidP="00411AA5">
            <w:pPr>
              <w:rPr>
                <w:rFonts w:ascii="Cambria" w:hAnsi="Cambria"/>
                <w:sz w:val="20"/>
                <w:szCs w:val="20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38316F4D" w14:textId="77777777" w:rsidTr="00CC1DE9">
        <w:tc>
          <w:tcPr>
            <w:tcW w:w="392" w:type="dxa"/>
          </w:tcPr>
          <w:p w14:paraId="231D749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1.2.</w:t>
            </w:r>
          </w:p>
        </w:tc>
        <w:tc>
          <w:tcPr>
            <w:tcW w:w="1559" w:type="dxa"/>
          </w:tcPr>
          <w:p w14:paraId="3C0F0592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Wymiary autobusu</w:t>
            </w:r>
          </w:p>
        </w:tc>
        <w:tc>
          <w:tcPr>
            <w:tcW w:w="2155" w:type="dxa"/>
          </w:tcPr>
          <w:p w14:paraId="275592C6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● długość: od 10,50 m do 12</w:t>
            </w:r>
            <w:r w:rsidR="00591B1A">
              <w:rPr>
                <w:rFonts w:ascii="Cambria" w:hAnsi="Cambria"/>
                <w:sz w:val="18"/>
                <w:szCs w:val="18"/>
              </w:rPr>
              <w:t>,20</w:t>
            </w:r>
            <w:r w:rsidRPr="002D4671">
              <w:rPr>
                <w:rFonts w:ascii="Cambria" w:hAnsi="Cambria"/>
                <w:sz w:val="18"/>
                <w:szCs w:val="18"/>
              </w:rPr>
              <w:t xml:space="preserve"> m.</w:t>
            </w:r>
          </w:p>
          <w:p w14:paraId="43718B7A" w14:textId="6CDFA088" w:rsidR="006E323E" w:rsidRPr="002D4671" w:rsidRDefault="006E323E" w:rsidP="00BE04D4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Wysokość całkowita: nie więcej niż 3.400 mm</w:t>
            </w:r>
          </w:p>
        </w:tc>
        <w:tc>
          <w:tcPr>
            <w:tcW w:w="1531" w:type="dxa"/>
          </w:tcPr>
          <w:p w14:paraId="760091A5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Podać długość</w:t>
            </w:r>
          </w:p>
        </w:tc>
        <w:tc>
          <w:tcPr>
            <w:tcW w:w="1984" w:type="dxa"/>
          </w:tcPr>
          <w:p w14:paraId="0EE06E57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vAlign w:val="center"/>
          </w:tcPr>
          <w:p w14:paraId="52F5BBC6" w14:textId="77777777" w:rsidR="006E323E" w:rsidRPr="002D4671" w:rsidRDefault="00411AA5" w:rsidP="00411AA5">
            <w:pPr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44614D33" w14:textId="77777777" w:rsidTr="00CC1DE9">
        <w:tc>
          <w:tcPr>
            <w:tcW w:w="392" w:type="dxa"/>
          </w:tcPr>
          <w:p w14:paraId="5B87A4AD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1.3.</w:t>
            </w:r>
          </w:p>
        </w:tc>
        <w:tc>
          <w:tcPr>
            <w:tcW w:w="1559" w:type="dxa"/>
          </w:tcPr>
          <w:p w14:paraId="7DC57A8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Dopuszczalna masa całkowita</w:t>
            </w:r>
          </w:p>
        </w:tc>
        <w:tc>
          <w:tcPr>
            <w:tcW w:w="2155" w:type="dxa"/>
            <w:vAlign w:val="center"/>
          </w:tcPr>
          <w:p w14:paraId="1BFA8CA6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do 19.500 kg</w:t>
            </w:r>
          </w:p>
        </w:tc>
        <w:tc>
          <w:tcPr>
            <w:tcW w:w="1531" w:type="dxa"/>
          </w:tcPr>
          <w:p w14:paraId="75F27CAA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Podać masę całkowitą 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14:paraId="72A58715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vAlign w:val="center"/>
          </w:tcPr>
          <w:p w14:paraId="533C1E40" w14:textId="77777777" w:rsidR="006E323E" w:rsidRPr="002D4671" w:rsidRDefault="00411AA5" w:rsidP="00411AA5">
            <w:pPr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06374172" w14:textId="77777777" w:rsidTr="00CC1DE9">
        <w:tc>
          <w:tcPr>
            <w:tcW w:w="392" w:type="dxa"/>
          </w:tcPr>
          <w:p w14:paraId="63DB7019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1.4.</w:t>
            </w:r>
          </w:p>
        </w:tc>
        <w:tc>
          <w:tcPr>
            <w:tcW w:w="1559" w:type="dxa"/>
          </w:tcPr>
          <w:p w14:paraId="74684F5D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Układ osi</w:t>
            </w:r>
          </w:p>
        </w:tc>
        <w:tc>
          <w:tcPr>
            <w:tcW w:w="2155" w:type="dxa"/>
            <w:vAlign w:val="center"/>
          </w:tcPr>
          <w:p w14:paraId="60B98C48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dwie osie </w:t>
            </w:r>
          </w:p>
        </w:tc>
        <w:tc>
          <w:tcPr>
            <w:tcW w:w="1531" w:type="dxa"/>
          </w:tcPr>
          <w:p w14:paraId="49479CC4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5B55F9A5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vAlign w:val="center"/>
          </w:tcPr>
          <w:p w14:paraId="0C57251B" w14:textId="77777777" w:rsidR="006E323E" w:rsidRPr="002D4671" w:rsidRDefault="00411AA5" w:rsidP="00411AA5">
            <w:pPr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5EE359C9" w14:textId="77777777" w:rsidTr="00CC1DE9">
        <w:tc>
          <w:tcPr>
            <w:tcW w:w="392" w:type="dxa"/>
          </w:tcPr>
          <w:p w14:paraId="10D67494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1.5.</w:t>
            </w:r>
          </w:p>
        </w:tc>
        <w:tc>
          <w:tcPr>
            <w:tcW w:w="1559" w:type="dxa"/>
          </w:tcPr>
          <w:p w14:paraId="0E43142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Liczba miejsc do przewozu pasażerów</w:t>
            </w:r>
          </w:p>
        </w:tc>
        <w:tc>
          <w:tcPr>
            <w:tcW w:w="2155" w:type="dxa"/>
          </w:tcPr>
          <w:p w14:paraId="3E68F376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Co najmniej 50, w tym minimum 36</w:t>
            </w:r>
            <w:r w:rsidRPr="002D4671">
              <w:rPr>
                <w:rFonts w:ascii="Cambria" w:hAnsi="Cambria"/>
                <w:sz w:val="18"/>
                <w:szCs w:val="18"/>
              </w:rPr>
              <w:t xml:space="preserve"> miejsc siedzących (bez fotela kierowcy) i jedno miejsce do przewozu pasażera poruszającego się na wózku inwalidzkim lub wózka dziecięcego</w:t>
            </w:r>
          </w:p>
        </w:tc>
        <w:tc>
          <w:tcPr>
            <w:tcW w:w="1531" w:type="dxa"/>
          </w:tcPr>
          <w:p w14:paraId="5B50C0CB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BE04D4">
              <w:rPr>
                <w:rFonts w:ascii="Cambria" w:hAnsi="Cambria"/>
                <w:sz w:val="18"/>
                <w:szCs w:val="18"/>
              </w:rPr>
              <w:t>Podać ilość miejsc siedzących, stojących, do przewozu pasażera poruszającego się na wózku inwalidzkim lub wózka dziecięcego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14:paraId="44011E29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vAlign w:val="center"/>
          </w:tcPr>
          <w:p w14:paraId="79EEF2BE" w14:textId="77777777" w:rsidR="006E323E" w:rsidRPr="002D4671" w:rsidRDefault="00411AA5" w:rsidP="00411AA5">
            <w:pPr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4945AE4C" w14:textId="77777777" w:rsidTr="00CC1DE9">
        <w:tc>
          <w:tcPr>
            <w:tcW w:w="392" w:type="dxa"/>
          </w:tcPr>
          <w:p w14:paraId="52F84A1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1.6.</w:t>
            </w:r>
          </w:p>
        </w:tc>
        <w:tc>
          <w:tcPr>
            <w:tcW w:w="1559" w:type="dxa"/>
          </w:tcPr>
          <w:p w14:paraId="1A400910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Liczba drzwi</w:t>
            </w:r>
          </w:p>
        </w:tc>
        <w:tc>
          <w:tcPr>
            <w:tcW w:w="2155" w:type="dxa"/>
          </w:tcPr>
          <w:p w14:paraId="25A86C14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dwie pary drzwi w układzie 1-2-0  </w:t>
            </w:r>
          </w:p>
          <w:p w14:paraId="4946F6C2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Wysokość krawędzi drzwi wejściowych na poziomie nie wyższym niż 350 mm.</w:t>
            </w:r>
          </w:p>
        </w:tc>
        <w:tc>
          <w:tcPr>
            <w:tcW w:w="1531" w:type="dxa"/>
          </w:tcPr>
          <w:p w14:paraId="427552D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29F8885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vAlign w:val="center"/>
          </w:tcPr>
          <w:p w14:paraId="3E93DB02" w14:textId="77777777" w:rsidR="006E323E" w:rsidRPr="002D4671" w:rsidRDefault="00411AA5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34A5842A" w14:textId="77777777" w:rsidTr="00CC1DE9">
        <w:tc>
          <w:tcPr>
            <w:tcW w:w="392" w:type="dxa"/>
            <w:shd w:val="clear" w:color="auto" w:fill="A6A6A6" w:themeFill="background1" w:themeFillShade="A6"/>
          </w:tcPr>
          <w:p w14:paraId="113C79E5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2.</w:t>
            </w:r>
          </w:p>
        </w:tc>
        <w:tc>
          <w:tcPr>
            <w:tcW w:w="3714" w:type="dxa"/>
            <w:gridSpan w:val="2"/>
            <w:shd w:val="clear" w:color="auto" w:fill="A6A6A6" w:themeFill="background1" w:themeFillShade="A6"/>
          </w:tcPr>
          <w:p w14:paraId="581D0953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Układ napędowy</w:t>
            </w:r>
          </w:p>
        </w:tc>
        <w:tc>
          <w:tcPr>
            <w:tcW w:w="1531" w:type="dxa"/>
            <w:shd w:val="clear" w:color="auto" w:fill="A6A6A6" w:themeFill="background1" w:themeFillShade="A6"/>
          </w:tcPr>
          <w:p w14:paraId="6CFBABC3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6A6A6" w:themeFill="background1" w:themeFillShade="A6"/>
          </w:tcPr>
          <w:p w14:paraId="0DF9464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A6A6A6" w:themeFill="background1" w:themeFillShade="A6"/>
          </w:tcPr>
          <w:p w14:paraId="2F0A2E7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</w:tr>
      <w:tr w:rsidR="006E323E" w:rsidRPr="002D4671" w14:paraId="752577BD" w14:textId="77777777" w:rsidTr="00CC1DE9">
        <w:tc>
          <w:tcPr>
            <w:tcW w:w="392" w:type="dxa"/>
          </w:tcPr>
          <w:p w14:paraId="4CCC1F8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2.2.</w:t>
            </w:r>
          </w:p>
        </w:tc>
        <w:tc>
          <w:tcPr>
            <w:tcW w:w="1559" w:type="dxa"/>
          </w:tcPr>
          <w:p w14:paraId="4DE2DAA2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Silnik spalinowy</w:t>
            </w:r>
          </w:p>
        </w:tc>
        <w:tc>
          <w:tcPr>
            <w:tcW w:w="2155" w:type="dxa"/>
          </w:tcPr>
          <w:p w14:paraId="12EA491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1. Silnik spalinowy: </w:t>
            </w:r>
          </w:p>
          <w:p w14:paraId="4103328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1) Silnik pojazdu spalinowy, wysokoprężny napędu hybrydowego</w:t>
            </w:r>
          </w:p>
          <w:p w14:paraId="32B634D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2) 6-cio cylindrowy (wysokoprężny) z zapłonem samoczynnym,</w:t>
            </w:r>
          </w:p>
          <w:p w14:paraId="1316071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3) Moc silnika co najmniej 250 kW</w:t>
            </w:r>
          </w:p>
          <w:p w14:paraId="4F1B58F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4) Moment obrotowy co najmniej 1500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Nm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przy 1200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obr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>/min</w:t>
            </w:r>
          </w:p>
          <w:p w14:paraId="67310AD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5) Chłodzony cieczą,</w:t>
            </w:r>
          </w:p>
          <w:p w14:paraId="5F79D7C2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6) umieszczony z tyłu pojazdu,</w:t>
            </w:r>
          </w:p>
          <w:p w14:paraId="60571EC4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7) o pojemności skokowej co najmniej 8 dm³,</w:t>
            </w:r>
          </w:p>
          <w:p w14:paraId="0944379F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8) spełniający wartości graniczne normy Euro VI E</w:t>
            </w:r>
          </w:p>
          <w:p w14:paraId="19169040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9) Wartości graniczne poszczególnych emisji zanieczyszczeń nie mogą być</w:t>
            </w:r>
          </w:p>
          <w:p w14:paraId="11A8B7A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wyższe niż:</w:t>
            </w:r>
          </w:p>
          <w:p w14:paraId="109A3153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a) emisja tlenku węgla (CO), max: 4,0 g/kWh,</w:t>
            </w:r>
          </w:p>
          <w:p w14:paraId="066304B6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b) całkowita emisja węglowodorów (THC), max: 0,16 g/kWh,</w:t>
            </w:r>
          </w:p>
          <w:p w14:paraId="1FB87F81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c) emisja tlenków azotu (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NOx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>), max: 0,46 g/kWh,</w:t>
            </w:r>
          </w:p>
          <w:p w14:paraId="040032F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d) emisja NH3, max: 10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ppm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>,</w:t>
            </w:r>
          </w:p>
          <w:p w14:paraId="16B0AD1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e) masa cząstek stałych, max: 0,01 g/kWh,</w:t>
            </w:r>
          </w:p>
          <w:p w14:paraId="12ED000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  <w:p w14:paraId="1638A102" w14:textId="2BF6F589" w:rsidR="006E323E" w:rsidRPr="002D4671" w:rsidRDefault="006E323E" w:rsidP="00CC1DE9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2. Silnik/i napędu hybrydowego ma/mają być elektryczną jednostką napędową, zapewniającą optymalną dynamikę jazdy autobusu w ruchu miejskim i</w:t>
            </w:r>
            <w:r w:rsidR="003C36FF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 xml:space="preserve">regionalnym, jednakże moc tego/tych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silnika/ów nie może być mniejsza niż 25 kW maksymalnej mocy ciągłej; silnik/i ten/e może również pełnić funkcję</w:t>
            </w:r>
            <w:r w:rsidR="003C36FF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generatora energii elektrycznej.</w:t>
            </w:r>
          </w:p>
          <w:p w14:paraId="15858380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3. Magazyn energii elektrycznej:</w:t>
            </w:r>
          </w:p>
          <w:p w14:paraId="34F61D26" w14:textId="1F1CB11C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a. ma być zabudowany w oparciu o akumulatory lub/i</w:t>
            </w:r>
            <w:r w:rsidR="003C36FF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superkondensatory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lub też inne urządzenia, zdolne do</w:t>
            </w:r>
            <w:r w:rsidR="003C36FF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magazynowania energii i współpracy z systemem</w:t>
            </w:r>
            <w:r w:rsidR="003C36FF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zarządzania energią napędu hybrydowego,</w:t>
            </w:r>
          </w:p>
          <w:p w14:paraId="1A698F4D" w14:textId="409FC45B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b. dostarczanie energii do magazynu energii z ich źródeł</w:t>
            </w:r>
            <w:r w:rsidR="003C36FF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może występować jednocześnie lub niezależnie od siebie,</w:t>
            </w:r>
          </w:p>
          <w:p w14:paraId="12FE6F01" w14:textId="7A796B65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c. zabudowa magazynu energii ma umożliwiać wymianę (w</w:t>
            </w:r>
            <w:r w:rsidR="003C36FF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warunkach warsztatowych Zamawiającego) elementów, w</w:t>
            </w:r>
            <w:r w:rsidR="003C36FF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których magazynowana jest energia elektryczna.</w:t>
            </w:r>
          </w:p>
          <w:p w14:paraId="45F535AE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</w:p>
          <w:p w14:paraId="6B193684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4. System zarządzania napędem hybrydowym ma zapewniać optymalne połączenie napędu spalinowego i elektrycznego układu hybrydowego, tak, aby napędy te pracowały w optymalnych dla siebie zakresach obciążeń, redukując do maksimum emisję zanieczyszczeń i hałasu do atmosfery.</w:t>
            </w:r>
          </w:p>
          <w:p w14:paraId="1F0E90A4" w14:textId="3C364CF4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5. Zamawiający wymaga aby pojazd posiadał funkcję wyłączania i załączania silnika spalinowego (funkcja start-stop).</w:t>
            </w:r>
          </w:p>
          <w:p w14:paraId="13C2FBAC" w14:textId="3AAEF84F" w:rsidR="006E323E" w:rsidRPr="002D4671" w:rsidRDefault="006E323E" w:rsidP="003C36FF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6. W komorze silnika ma być zamontowany automatyczny system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gaśniczy reagujący na każde miejscowe źródło ognia (nadmierny miejscowy wzrost temperatury), fakt wyzwolenia systemu (uruchomienia funkcji gaszenia) ma być sygnalizowany poprzez układ autodiagnostyki na stanowisku kierowcy w sposób</w:t>
            </w:r>
            <w:r w:rsidR="003C36FF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optyczny i dźwiękowy.</w:t>
            </w:r>
          </w:p>
        </w:tc>
        <w:tc>
          <w:tcPr>
            <w:tcW w:w="1531" w:type="dxa"/>
          </w:tcPr>
          <w:p w14:paraId="3A3DC05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6E088EB0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5956E1E8" w14:textId="77777777" w:rsidR="006E323E" w:rsidRPr="002D4671" w:rsidRDefault="00260282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62F4283A" w14:textId="77777777" w:rsidTr="00CC1DE9">
        <w:tc>
          <w:tcPr>
            <w:tcW w:w="392" w:type="dxa"/>
          </w:tcPr>
          <w:p w14:paraId="396F948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2.2.1.</w:t>
            </w:r>
          </w:p>
        </w:tc>
        <w:tc>
          <w:tcPr>
            <w:tcW w:w="1559" w:type="dxa"/>
          </w:tcPr>
          <w:p w14:paraId="08A1FD73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Układ zasilania silnika spalinowego</w:t>
            </w:r>
          </w:p>
        </w:tc>
        <w:tc>
          <w:tcPr>
            <w:tcW w:w="2155" w:type="dxa"/>
          </w:tcPr>
          <w:p w14:paraId="4984E8A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Wyposażony w:</w:t>
            </w:r>
          </w:p>
          <w:p w14:paraId="0ADE8AF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podgrzewany separator wody,</w:t>
            </w:r>
          </w:p>
          <w:p w14:paraId="1685EAF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zbiornik oleju napędowego wykonany z materiałów odpornych na korozje o pojemności, gwarantujący przejechanie co najmniej 500 km bez tankowania, jednak nie mniejszej niż 200 dm3 , zamykany na klucz wlew zbiornika paliwa (korek lub klapka osłaniająca) oraz przystosowany do założenia plomb,</w:t>
            </w:r>
          </w:p>
          <w:p w14:paraId="2A93D94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zbiornik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AdBlue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nie mniejszy niż 50 dm3.</w:t>
            </w:r>
          </w:p>
          <w:p w14:paraId="05034094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  <w:p w14:paraId="207AE7E6" w14:textId="1FFD62E3" w:rsidR="006E323E" w:rsidRPr="002D4671" w:rsidRDefault="006E323E" w:rsidP="00BE04D4">
            <w:pPr>
              <w:tabs>
                <w:tab w:val="left" w:pos="5245"/>
              </w:tabs>
              <w:rPr>
                <w:rFonts w:ascii="Cambria" w:hAnsi="Cambria"/>
                <w:strike/>
                <w:color w:val="FF0000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Silnik musi być przystosowany do paliwa zawierającego biokomponenty w ilościach maksymalnych przewidzianych przez obowiązujące normy i przepisy (PN EN590: 2013, Rozporządzenie Ministra Gospodarki z dnia 9 października 2015 r. w sprawie wymagań jakościowych dla paliw ciekłych z późniejszymi</w:t>
            </w:r>
            <w:r w:rsidR="00BE04D4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zmianami, Dz.U. 2015 poz. 1680)</w:t>
            </w:r>
            <w:r w:rsidR="00BE04D4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801A33">
              <w:rPr>
                <w:rFonts w:ascii="Arial Narrow" w:hAnsi="Arial Narrow"/>
              </w:rPr>
              <w:t xml:space="preserve"> </w:t>
            </w:r>
            <w:r w:rsidRPr="00057F2F">
              <w:rPr>
                <w:rFonts w:ascii="Cambria" w:hAnsi="Cambria"/>
                <w:sz w:val="18"/>
                <w:szCs w:val="18"/>
              </w:rPr>
              <w:t xml:space="preserve">jak również być przystosowany do zasilania paliwami syntetycznymi drugiej generacji HVO100, co powinno wynikać z </w:t>
            </w:r>
            <w:r w:rsidRPr="00057F2F">
              <w:rPr>
                <w:rFonts w:ascii="Cambria" w:hAnsi="Cambria"/>
                <w:sz w:val="18"/>
                <w:szCs w:val="18"/>
              </w:rPr>
              <w:lastRenderedPageBreak/>
              <w:t>dokumentu homologacyjnego</w:t>
            </w:r>
          </w:p>
        </w:tc>
        <w:tc>
          <w:tcPr>
            <w:tcW w:w="1531" w:type="dxa"/>
          </w:tcPr>
          <w:p w14:paraId="261F330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15F5708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03EAD4D9" w14:textId="77777777" w:rsidR="006E323E" w:rsidRPr="002D4671" w:rsidRDefault="00260282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08EA827B" w14:textId="77777777" w:rsidTr="00CC1DE9">
        <w:tc>
          <w:tcPr>
            <w:tcW w:w="392" w:type="dxa"/>
          </w:tcPr>
          <w:p w14:paraId="4BB8170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2.2.2.</w:t>
            </w:r>
          </w:p>
        </w:tc>
        <w:tc>
          <w:tcPr>
            <w:tcW w:w="1559" w:type="dxa"/>
          </w:tcPr>
          <w:p w14:paraId="70585F33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Układ chłodzenia silnika spalinowego</w:t>
            </w:r>
          </w:p>
        </w:tc>
        <w:tc>
          <w:tcPr>
            <w:tcW w:w="2155" w:type="dxa"/>
            <w:vAlign w:val="center"/>
          </w:tcPr>
          <w:p w14:paraId="09492ACE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Wyposażony w:</w:t>
            </w:r>
          </w:p>
          <w:p w14:paraId="56FBDD4D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chłodnicę lub zespół chłodnic zabezpieczoną przed zabrudzeniem, poprzez zastosowanie łatwo demontowanego, dodatkowego filtra siatkowego, wielokrotnego użytku.</w:t>
            </w:r>
          </w:p>
          <w:p w14:paraId="1765C338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  <w:p w14:paraId="35FEF291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przewody układu chłodzenia (odporne na korozję) – wykonane z: miedzi, mosiądzu lub tworzyw sztucznych – łączone ze sobą złączami z gumy silikonowej lub (i) elastomerów, zaciskanymi opaskami ślimakowymi (zalecane) lub (i) innymi zapewniającymi szczelność układu, termoizolowane poza komorą silnika,</w:t>
            </w:r>
          </w:p>
          <w:p w14:paraId="10AC797F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  <w:p w14:paraId="43BDC84A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wypełniony płynem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niskokrzepnącym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o temperaturze krystalizacji minimum -37°C,</w:t>
            </w:r>
          </w:p>
        </w:tc>
        <w:tc>
          <w:tcPr>
            <w:tcW w:w="1531" w:type="dxa"/>
          </w:tcPr>
          <w:p w14:paraId="62B99FD7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0635D699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5A7656BD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2FAFA02C" w14:textId="77777777" w:rsidTr="00CC1DE9">
        <w:tc>
          <w:tcPr>
            <w:tcW w:w="392" w:type="dxa"/>
            <w:shd w:val="clear" w:color="auto" w:fill="A6A6A6" w:themeFill="background1" w:themeFillShade="A6"/>
          </w:tcPr>
          <w:p w14:paraId="279C58C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3.</w:t>
            </w:r>
          </w:p>
        </w:tc>
        <w:tc>
          <w:tcPr>
            <w:tcW w:w="3714" w:type="dxa"/>
            <w:gridSpan w:val="2"/>
            <w:shd w:val="clear" w:color="auto" w:fill="A6A6A6" w:themeFill="background1" w:themeFillShade="A6"/>
          </w:tcPr>
          <w:p w14:paraId="34070863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Układ jezdny</w:t>
            </w:r>
          </w:p>
        </w:tc>
        <w:tc>
          <w:tcPr>
            <w:tcW w:w="1531" w:type="dxa"/>
            <w:shd w:val="clear" w:color="auto" w:fill="A6A6A6" w:themeFill="background1" w:themeFillShade="A6"/>
          </w:tcPr>
          <w:p w14:paraId="0CD990FD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119BF748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A6A6A6" w:themeFill="background1" w:themeFillShade="A6"/>
          </w:tcPr>
          <w:p w14:paraId="276A2F91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  <w:tr w:rsidR="006E323E" w:rsidRPr="002D4671" w14:paraId="4A37A86E" w14:textId="77777777" w:rsidTr="00CC1DE9">
        <w:tc>
          <w:tcPr>
            <w:tcW w:w="392" w:type="dxa"/>
          </w:tcPr>
          <w:p w14:paraId="7FA0914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3.1.</w:t>
            </w:r>
          </w:p>
        </w:tc>
        <w:tc>
          <w:tcPr>
            <w:tcW w:w="1559" w:type="dxa"/>
          </w:tcPr>
          <w:p w14:paraId="4DF2FE3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Skrzynia biegów</w:t>
            </w:r>
          </w:p>
        </w:tc>
        <w:tc>
          <w:tcPr>
            <w:tcW w:w="2155" w:type="dxa"/>
            <w:vAlign w:val="center"/>
          </w:tcPr>
          <w:p w14:paraId="7E0FED61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Automatyczna, co najmniej 6</w:t>
            </w:r>
            <w:r w:rsidRPr="002D4671">
              <w:rPr>
                <w:rFonts w:ascii="Cambria" w:hAnsi="Cambria"/>
                <w:sz w:val="18"/>
                <w:szCs w:val="18"/>
              </w:rPr>
              <w:t>-biegowa (nie licząc biegu wstecznego):</w:t>
            </w:r>
          </w:p>
          <w:p w14:paraId="44129B2C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o przełożeniach optymalnie dobranych pod kątem minimalizacji zużycia paliwa;</w:t>
            </w:r>
          </w:p>
          <w:p w14:paraId="18D7C76B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retarder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>;</w:t>
            </w:r>
          </w:p>
        </w:tc>
        <w:tc>
          <w:tcPr>
            <w:tcW w:w="1531" w:type="dxa"/>
          </w:tcPr>
          <w:p w14:paraId="290A24F2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Podąć liczbę biegów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14:paraId="05381FED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552D6990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1D1288A9" w14:textId="77777777" w:rsidTr="00CC1DE9">
        <w:tc>
          <w:tcPr>
            <w:tcW w:w="392" w:type="dxa"/>
          </w:tcPr>
          <w:p w14:paraId="54456C1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3.2.</w:t>
            </w:r>
          </w:p>
        </w:tc>
        <w:tc>
          <w:tcPr>
            <w:tcW w:w="1559" w:type="dxa"/>
          </w:tcPr>
          <w:p w14:paraId="06515A72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Oś przednia</w:t>
            </w:r>
          </w:p>
        </w:tc>
        <w:tc>
          <w:tcPr>
            <w:tcW w:w="2155" w:type="dxa"/>
            <w:vAlign w:val="center"/>
          </w:tcPr>
          <w:p w14:paraId="7A078CF2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zawieszenie niezależne;</w:t>
            </w:r>
          </w:p>
        </w:tc>
        <w:tc>
          <w:tcPr>
            <w:tcW w:w="1531" w:type="dxa"/>
          </w:tcPr>
          <w:p w14:paraId="0EB70F56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1FD40D9E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251B22CB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3BE9469B" w14:textId="77777777" w:rsidTr="00CC1DE9">
        <w:tc>
          <w:tcPr>
            <w:tcW w:w="392" w:type="dxa"/>
          </w:tcPr>
          <w:p w14:paraId="6B1176B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3.3.</w:t>
            </w:r>
          </w:p>
        </w:tc>
        <w:tc>
          <w:tcPr>
            <w:tcW w:w="1559" w:type="dxa"/>
          </w:tcPr>
          <w:p w14:paraId="1805051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Koła i ogumienie</w:t>
            </w:r>
          </w:p>
        </w:tc>
        <w:tc>
          <w:tcPr>
            <w:tcW w:w="2155" w:type="dxa"/>
          </w:tcPr>
          <w:p w14:paraId="13A1AB90" w14:textId="77777777" w:rsidR="006E323E" w:rsidRPr="002D4671" w:rsidRDefault="006E323E" w:rsidP="00411AA5">
            <w:pPr>
              <w:spacing w:after="200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●6 opon radialnych,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całostalowych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>, bezdętkowych, w rozmiarze 22.5”;</w:t>
            </w:r>
          </w:p>
          <w:p w14:paraId="3C3F631E" w14:textId="77777777" w:rsidR="006E323E" w:rsidRPr="002D4671" w:rsidRDefault="006E323E" w:rsidP="00411AA5">
            <w:pPr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Koło zapasowe</w:t>
            </w:r>
          </w:p>
        </w:tc>
        <w:tc>
          <w:tcPr>
            <w:tcW w:w="1531" w:type="dxa"/>
          </w:tcPr>
          <w:p w14:paraId="66CA4B64" w14:textId="77777777" w:rsidR="006E323E" w:rsidRPr="002D4671" w:rsidRDefault="006E323E" w:rsidP="00411AA5">
            <w:pPr>
              <w:spacing w:after="200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79BB1ED4" w14:textId="77777777" w:rsidR="006E323E" w:rsidRPr="002D4671" w:rsidRDefault="006E323E" w:rsidP="00411AA5">
            <w:pPr>
              <w:spacing w:after="200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1A9AB39D" w14:textId="77777777" w:rsidR="006E323E" w:rsidRPr="002D4671" w:rsidRDefault="00260282" w:rsidP="00411AA5">
            <w:pPr>
              <w:spacing w:after="200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0D412A20" w14:textId="77777777" w:rsidTr="00CC1DE9">
        <w:tc>
          <w:tcPr>
            <w:tcW w:w="392" w:type="dxa"/>
          </w:tcPr>
          <w:p w14:paraId="7F46877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3.4.</w:t>
            </w:r>
          </w:p>
        </w:tc>
        <w:tc>
          <w:tcPr>
            <w:tcW w:w="1559" w:type="dxa"/>
          </w:tcPr>
          <w:p w14:paraId="4FC7D44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Układ kierowniczy</w:t>
            </w:r>
          </w:p>
        </w:tc>
        <w:tc>
          <w:tcPr>
            <w:tcW w:w="2155" w:type="dxa"/>
            <w:shd w:val="clear" w:color="auto" w:fill="auto"/>
          </w:tcPr>
          <w:p w14:paraId="40282906" w14:textId="2CEFE43F" w:rsidR="006E323E" w:rsidRPr="00057F2F" w:rsidRDefault="006E323E" w:rsidP="00411AA5">
            <w:pPr>
              <w:pStyle w:val="Akapitzlist"/>
              <w:numPr>
                <w:ilvl w:val="0"/>
                <w:numId w:val="7"/>
              </w:numPr>
              <w:tabs>
                <w:tab w:val="left" w:pos="315"/>
              </w:tabs>
              <w:autoSpaceDN w:val="0"/>
              <w:spacing w:after="0"/>
              <w:contextualSpacing w:val="0"/>
              <w:jc w:val="both"/>
              <w:textAlignment w:val="baseline"/>
              <w:rPr>
                <w:rFonts w:ascii="Cambria" w:hAnsi="Cambria"/>
                <w:kern w:val="2"/>
                <w:sz w:val="18"/>
                <w:szCs w:val="18"/>
              </w:rPr>
            </w:pPr>
            <w:r w:rsidRPr="00057F2F">
              <w:rPr>
                <w:rFonts w:ascii="Cambria" w:hAnsi="Cambria"/>
                <w:kern w:val="2"/>
                <w:sz w:val="18"/>
                <w:szCs w:val="18"/>
              </w:rPr>
              <w:t xml:space="preserve">ze wspomaganiem hydraulicznym lub elektrycznym, wyposażony w </w:t>
            </w:r>
            <w:r w:rsidRPr="00057F2F">
              <w:rPr>
                <w:rFonts w:ascii="Cambria" w:hAnsi="Cambria"/>
                <w:kern w:val="2"/>
                <w:sz w:val="18"/>
                <w:szCs w:val="18"/>
              </w:rPr>
              <w:lastRenderedPageBreak/>
              <w:t>przyłącze diagnostyczne;</w:t>
            </w:r>
            <w:r w:rsidR="00ED3978">
              <w:rPr>
                <w:rFonts w:ascii="Cambria" w:hAnsi="Cambria"/>
                <w:kern w:val="2"/>
                <w:sz w:val="18"/>
                <w:szCs w:val="18"/>
              </w:rPr>
              <w:t xml:space="preserve"> </w:t>
            </w:r>
            <w:r w:rsidR="00ED3978">
              <w:rPr>
                <w:rFonts w:ascii="Cambria" w:hAnsi="Cambria"/>
                <w:color w:val="FF0000"/>
                <w:kern w:val="2"/>
                <w:sz w:val="18"/>
                <w:szCs w:val="18"/>
              </w:rPr>
              <w:t>(dopuszcza się układ kierowniczy ze wspomaganiem hydraulicznym bez przyłącza diagnostycznego);</w:t>
            </w:r>
          </w:p>
          <w:p w14:paraId="5FBA949C" w14:textId="77777777" w:rsidR="006E323E" w:rsidRPr="002D4671" w:rsidRDefault="006E323E" w:rsidP="00411AA5">
            <w:pPr>
              <w:tabs>
                <w:tab w:val="left" w:pos="315"/>
              </w:tabs>
              <w:ind w:left="315" w:hanging="315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2D4671">
              <w:rPr>
                <w:rFonts w:cs="Times New Roman"/>
                <w:kern w:val="2"/>
                <w:sz w:val="18"/>
                <w:szCs w:val="18"/>
              </w:rPr>
              <w:t>●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kolumna kierownicy z </w:t>
            </w:r>
            <w:proofErr w:type="spellStart"/>
            <w:r w:rsidRPr="002D4671">
              <w:rPr>
                <w:rFonts w:ascii="Cambria" w:hAnsi="Cambria"/>
                <w:kern w:val="2"/>
                <w:sz w:val="18"/>
                <w:szCs w:val="18"/>
              </w:rPr>
              <w:t>wupłaszczyznową</w:t>
            </w:r>
            <w:proofErr w:type="spellEnd"/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regulacją położenia koła kierownicy(pochylenie i wysokość koła kierownicy);</w:t>
            </w:r>
          </w:p>
          <w:p w14:paraId="13E3FED0" w14:textId="77777777" w:rsidR="006E323E" w:rsidRPr="00057F2F" w:rsidRDefault="006E323E" w:rsidP="00411AA5">
            <w:pPr>
              <w:pStyle w:val="Akapitzlist"/>
              <w:numPr>
                <w:ilvl w:val="0"/>
                <w:numId w:val="7"/>
              </w:numPr>
              <w:tabs>
                <w:tab w:val="left" w:pos="315"/>
              </w:tabs>
              <w:autoSpaceDN w:val="0"/>
              <w:spacing w:after="0"/>
              <w:contextualSpacing w:val="0"/>
              <w:jc w:val="both"/>
              <w:textAlignment w:val="baseline"/>
              <w:rPr>
                <w:rFonts w:ascii="Cambria" w:hAnsi="Cambria"/>
                <w:sz w:val="18"/>
                <w:szCs w:val="18"/>
              </w:rPr>
            </w:pPr>
            <w:r w:rsidRPr="00057F2F">
              <w:rPr>
                <w:rFonts w:ascii="Cambria" w:hAnsi="Cambria"/>
                <w:kern w:val="2"/>
                <w:sz w:val="18"/>
                <w:szCs w:val="18"/>
              </w:rPr>
              <w:t xml:space="preserve"> regulacja wysokości i pochylenia, wyposażona w pneumatyczną lub mechaniczną blokadą wybranego ustawienia, uniemożliwiającą zmianę ustawień podczas jazdy.</w:t>
            </w:r>
          </w:p>
        </w:tc>
        <w:tc>
          <w:tcPr>
            <w:tcW w:w="1531" w:type="dxa"/>
          </w:tcPr>
          <w:p w14:paraId="2CB338BF" w14:textId="77777777" w:rsidR="006E323E" w:rsidRPr="002D4671" w:rsidRDefault="006E323E" w:rsidP="00411AA5">
            <w:pPr>
              <w:tabs>
                <w:tab w:val="left" w:pos="315"/>
              </w:tabs>
              <w:ind w:left="315" w:hanging="315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7294C04A" w14:textId="77777777" w:rsidR="006E323E" w:rsidRPr="002D4671" w:rsidRDefault="006E323E" w:rsidP="00411AA5">
            <w:pPr>
              <w:tabs>
                <w:tab w:val="left" w:pos="315"/>
              </w:tabs>
              <w:ind w:left="315" w:hanging="315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</w:p>
        </w:tc>
        <w:tc>
          <w:tcPr>
            <w:tcW w:w="2013" w:type="dxa"/>
          </w:tcPr>
          <w:p w14:paraId="4FA1CCF8" w14:textId="77777777" w:rsidR="006E323E" w:rsidRPr="002D4671" w:rsidRDefault="00260282" w:rsidP="00411AA5">
            <w:pPr>
              <w:tabs>
                <w:tab w:val="left" w:pos="315"/>
              </w:tabs>
              <w:ind w:left="315" w:hanging="315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4F526B97" w14:textId="77777777" w:rsidTr="00CC1DE9">
        <w:trPr>
          <w:trHeight w:val="269"/>
        </w:trPr>
        <w:tc>
          <w:tcPr>
            <w:tcW w:w="392" w:type="dxa"/>
            <w:shd w:val="clear" w:color="auto" w:fill="A6A6A6" w:themeFill="background1" w:themeFillShade="A6"/>
          </w:tcPr>
          <w:p w14:paraId="17F9D3E9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4.</w:t>
            </w:r>
          </w:p>
        </w:tc>
        <w:tc>
          <w:tcPr>
            <w:tcW w:w="3714" w:type="dxa"/>
            <w:gridSpan w:val="2"/>
            <w:shd w:val="clear" w:color="auto" w:fill="A6A6A6" w:themeFill="background1" w:themeFillShade="A6"/>
          </w:tcPr>
          <w:p w14:paraId="664353A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Pozostałe układy</w:t>
            </w:r>
          </w:p>
        </w:tc>
        <w:tc>
          <w:tcPr>
            <w:tcW w:w="1531" w:type="dxa"/>
            <w:shd w:val="clear" w:color="auto" w:fill="A6A6A6" w:themeFill="background1" w:themeFillShade="A6"/>
          </w:tcPr>
          <w:p w14:paraId="3FED2ED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6A6A6" w:themeFill="background1" w:themeFillShade="A6"/>
          </w:tcPr>
          <w:p w14:paraId="092AF402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A6A6A6" w:themeFill="background1" w:themeFillShade="A6"/>
          </w:tcPr>
          <w:p w14:paraId="4FDF948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</w:tr>
      <w:tr w:rsidR="006E323E" w:rsidRPr="002D4671" w14:paraId="4C35ADD6" w14:textId="77777777" w:rsidTr="00CC1DE9">
        <w:tc>
          <w:tcPr>
            <w:tcW w:w="392" w:type="dxa"/>
          </w:tcPr>
          <w:p w14:paraId="27F66A8E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4.1</w:t>
            </w:r>
          </w:p>
        </w:tc>
        <w:tc>
          <w:tcPr>
            <w:tcW w:w="1559" w:type="dxa"/>
          </w:tcPr>
          <w:p w14:paraId="3362963D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Układ pneumatyczny</w:t>
            </w:r>
          </w:p>
        </w:tc>
        <w:tc>
          <w:tcPr>
            <w:tcW w:w="2155" w:type="dxa"/>
            <w:vAlign w:val="center"/>
          </w:tcPr>
          <w:p w14:paraId="682A7507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wyposażony w:</w:t>
            </w:r>
          </w:p>
          <w:p w14:paraId="3FD889B3" w14:textId="77777777" w:rsidR="006E323E" w:rsidRPr="002D4671" w:rsidRDefault="006E323E" w:rsidP="00411AA5">
            <w:pPr>
              <w:tabs>
                <w:tab w:val="left" w:pos="31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sprężarkę powietrza, wyposażoną w zawór bezpieczeństwa lub inne rozwiązanie, zabezpieczające sprężarkę przed nadmiernym wzrostem ciśnienia w przypadku zatkania się przewodów za sprężarką,</w:t>
            </w:r>
          </w:p>
          <w:p w14:paraId="7127710A" w14:textId="77777777" w:rsidR="006E323E" w:rsidRPr="002D4671" w:rsidRDefault="006E323E" w:rsidP="00411AA5">
            <w:pPr>
              <w:tabs>
                <w:tab w:val="left" w:pos="31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przewody i zbiorniki powietrza wykonane z materiałów odpornych na korozję,</w:t>
            </w:r>
          </w:p>
          <w:p w14:paraId="112884BF" w14:textId="77777777" w:rsidR="006E323E" w:rsidRPr="002D4671" w:rsidRDefault="006E323E" w:rsidP="00411AA5">
            <w:pPr>
              <w:tabs>
                <w:tab w:val="left" w:pos="31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podgrzewany jednokomorowy osuszacz powietrza oraz automatyczny separator kondensatu,</w:t>
            </w:r>
          </w:p>
          <w:p w14:paraId="5A794D74" w14:textId="77777777" w:rsidR="00C44283" w:rsidRDefault="006E323E" w:rsidP="00A040B6">
            <w:pPr>
              <w:tabs>
                <w:tab w:val="left" w:pos="31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przyłącze umożliwiające podłączenie sprężonego powietrza (za pomocą szybkozłącza) ze źródła zewnętrznego, umieszczone z przodu autobusu w miejscu łatwo dostępnym, które pozwoli podłączyć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sprężone powietrze z zewnętrznego źródła bez potrzeby demontażu elementów karoserii przy użyciu narzędzi. Z uwagi na fakt wykorzystywania tego przyłącza w codziennej eksploatacji autobusu wymaga się, aby element karoserii zasłaniający dostęp do tego przyłącza posiadał o</w:t>
            </w:r>
            <w:r>
              <w:rPr>
                <w:rFonts w:ascii="Cambria" w:hAnsi="Cambria"/>
                <w:sz w:val="18"/>
                <w:szCs w:val="18"/>
              </w:rPr>
              <w:t xml:space="preserve">dpowiedni mechanizm zamykania i </w:t>
            </w:r>
            <w:r w:rsidRPr="002D4671">
              <w:rPr>
                <w:rFonts w:ascii="Cambria" w:hAnsi="Cambria"/>
                <w:sz w:val="18"/>
                <w:szCs w:val="18"/>
              </w:rPr>
              <w:t>otwierania, przystosowany do wielokrotnego intensywnego używania (niedopuszczalne są rozwiązania techniczne tego mechanizmu, wymagające przekręcenia (lub odkręcenia) trzpieni, wkrętów, itp.). Powietrze dostarczane z zewnętrznego źródła musi przepływać przez podgrzewany jednokomorowy osuszacz powietrz</w:t>
            </w:r>
            <w:r w:rsidR="00A040B6">
              <w:rPr>
                <w:rFonts w:ascii="Cambria" w:hAnsi="Cambria"/>
                <w:sz w:val="18"/>
                <w:szCs w:val="18"/>
              </w:rPr>
              <w:t>a (o którym mowa w pkt powyżej)</w:t>
            </w:r>
          </w:p>
          <w:p w14:paraId="7A9D5293" w14:textId="77777777" w:rsidR="006E323E" w:rsidRPr="002D4671" w:rsidRDefault="006E323E" w:rsidP="00411AA5">
            <w:pPr>
              <w:tabs>
                <w:tab w:val="left" w:pos="31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czytelnie i trwale oznakowany zestaw przyłączy diagnostycznych</w:t>
            </w:r>
          </w:p>
          <w:p w14:paraId="0075BFC7" w14:textId="77777777" w:rsidR="006E323E" w:rsidRPr="002D4671" w:rsidRDefault="006E323E" w:rsidP="00411AA5">
            <w:pPr>
              <w:tabs>
                <w:tab w:val="left" w:pos="315"/>
              </w:tabs>
              <w:rPr>
                <w:rFonts w:ascii="Cambria" w:hAnsi="Cambria"/>
                <w:strike/>
                <w:color w:val="FF0000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umożliwiający pełną ocenę stanu technicznego układu,</w:t>
            </w:r>
          </w:p>
        </w:tc>
        <w:tc>
          <w:tcPr>
            <w:tcW w:w="1531" w:type="dxa"/>
          </w:tcPr>
          <w:p w14:paraId="404AD7D6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1246FC78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485050B9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5031FA2C" w14:textId="77777777" w:rsidTr="00CC1DE9">
        <w:tc>
          <w:tcPr>
            <w:tcW w:w="392" w:type="dxa"/>
          </w:tcPr>
          <w:p w14:paraId="425AC269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4.2.</w:t>
            </w:r>
          </w:p>
        </w:tc>
        <w:tc>
          <w:tcPr>
            <w:tcW w:w="1559" w:type="dxa"/>
          </w:tcPr>
          <w:p w14:paraId="2EE0FD8D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Układ hamulcowy</w:t>
            </w:r>
          </w:p>
        </w:tc>
        <w:tc>
          <w:tcPr>
            <w:tcW w:w="2155" w:type="dxa"/>
          </w:tcPr>
          <w:p w14:paraId="086BE809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1) Hamulce tarczowe na wszystkich osiach;</w:t>
            </w:r>
          </w:p>
          <w:p w14:paraId="2EB164A2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2) hamulec zasadniczy – pneumatyczny, dwuobwodowy uruchamiany elektronicznie systemem EBS, posiadający:</w:t>
            </w:r>
          </w:p>
          <w:p w14:paraId="666E59A4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automatyczną kompensację luzu elementów ciernych (klocki hamulcowe),</w:t>
            </w:r>
          </w:p>
          <w:p w14:paraId="3271CAA9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współpracujący z systemami przeciwpoślizgowymi ABS i ASR</w:t>
            </w:r>
          </w:p>
          <w:p w14:paraId="52788651" w14:textId="56C74FB1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3) hamulec postojowy:</w:t>
            </w:r>
          </w:p>
          <w:p w14:paraId="74C5B1DB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działający minimum na oś napędową, uruchamiany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bezcięgłowo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dźwignią zlokalizowaną na stanowisku pracy kierowcy,</w:t>
            </w:r>
          </w:p>
          <w:p w14:paraId="5F4515FE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posiadający system ostrzegawczy informujący kierowcę sygnałem akustycznym o nie załączonym hamulcu postojowym w przypadku przekręcenia kluczyka w stacyjce w pozycję „0”,</w:t>
            </w:r>
          </w:p>
          <w:p w14:paraId="78699FCA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4) hamulec przystankowy:</w:t>
            </w:r>
          </w:p>
          <w:p w14:paraId="07240584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unieruchamiający autobus na przystanku, załączany automatycznie poprzez otwarcie drzwi oraz ręcznie za pomocą przełącznika zlokalizowanego w kabinie kierowcy, z zabezpieczeniem wyłącznika przed przypadkowym użyciem;</w:t>
            </w:r>
          </w:p>
          <w:p w14:paraId="0BF4599F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5)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retarder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hydrauliczny, zintegrowany z automatyczną skrzynią biegów, uruchamiany za pomocą pedału hamulca lub przy pomocy dźwigni umieszczonej przy kolumnie kierownicy.</w:t>
            </w:r>
          </w:p>
          <w:p w14:paraId="381ED2DF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</w:p>
          <w:p w14:paraId="118C9200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6) Autobus może być wyposażony w układ rekuperacji energii hamowania, z którego energia powinna być wykorzystana do zasilania silnika/ów elektrycznego/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ych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wspomagającego/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cych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silnik spalinowy lub oddawana do instalacji elektrycznej autobusu.</w:t>
            </w:r>
          </w:p>
        </w:tc>
        <w:tc>
          <w:tcPr>
            <w:tcW w:w="1531" w:type="dxa"/>
          </w:tcPr>
          <w:p w14:paraId="58C9CD6F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50DB0772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7DB97E5F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157A9E57" w14:textId="77777777" w:rsidTr="00CC1DE9">
        <w:tc>
          <w:tcPr>
            <w:tcW w:w="392" w:type="dxa"/>
          </w:tcPr>
          <w:p w14:paraId="285746F9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4.3.</w:t>
            </w:r>
          </w:p>
        </w:tc>
        <w:tc>
          <w:tcPr>
            <w:tcW w:w="1559" w:type="dxa"/>
          </w:tcPr>
          <w:p w14:paraId="374A81E5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Zawieszenie</w:t>
            </w:r>
          </w:p>
        </w:tc>
        <w:tc>
          <w:tcPr>
            <w:tcW w:w="2155" w:type="dxa"/>
            <w:vAlign w:val="center"/>
          </w:tcPr>
          <w:p w14:paraId="4065F3F3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pneumatyczne na miechach gumowych, sterowane układem poziomującym,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zapewniającym jednostronne obniżenie poziomu drzwi wejściowych o co najmniej 60 mm przez zastosowanie tzw. „przyklęku”; podniesienie autobusu z przyklęku musi następować automatycznie po zamknięciu drzwi,</w:t>
            </w:r>
          </w:p>
        </w:tc>
        <w:tc>
          <w:tcPr>
            <w:tcW w:w="1531" w:type="dxa"/>
          </w:tcPr>
          <w:p w14:paraId="224C8F3D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6E1FE874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5925AD6A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131B007A" w14:textId="77777777" w:rsidTr="00CC1DE9">
        <w:tc>
          <w:tcPr>
            <w:tcW w:w="392" w:type="dxa"/>
            <w:shd w:val="clear" w:color="auto" w:fill="A6A6A6" w:themeFill="background1" w:themeFillShade="A6"/>
          </w:tcPr>
          <w:p w14:paraId="1C19397D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5.</w:t>
            </w:r>
          </w:p>
        </w:tc>
        <w:tc>
          <w:tcPr>
            <w:tcW w:w="3714" w:type="dxa"/>
            <w:gridSpan w:val="2"/>
            <w:shd w:val="clear" w:color="auto" w:fill="A6A6A6" w:themeFill="background1" w:themeFillShade="A6"/>
          </w:tcPr>
          <w:p w14:paraId="0EBF27A3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Konstrukcja nadwozia</w:t>
            </w:r>
          </w:p>
        </w:tc>
        <w:tc>
          <w:tcPr>
            <w:tcW w:w="1531" w:type="dxa"/>
            <w:shd w:val="clear" w:color="auto" w:fill="A6A6A6" w:themeFill="background1" w:themeFillShade="A6"/>
          </w:tcPr>
          <w:p w14:paraId="566046AB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4683FFA3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A6A6A6" w:themeFill="background1" w:themeFillShade="A6"/>
          </w:tcPr>
          <w:p w14:paraId="50F2F12C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  <w:tr w:rsidR="006E323E" w:rsidRPr="002D4671" w14:paraId="417026E5" w14:textId="77777777" w:rsidTr="00CC1DE9">
        <w:tc>
          <w:tcPr>
            <w:tcW w:w="392" w:type="dxa"/>
          </w:tcPr>
          <w:p w14:paraId="0DEDF37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5.1.</w:t>
            </w:r>
          </w:p>
        </w:tc>
        <w:tc>
          <w:tcPr>
            <w:tcW w:w="1559" w:type="dxa"/>
          </w:tcPr>
          <w:p w14:paraId="7CA28122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Kratownica nośna i grupa podłogowa</w:t>
            </w:r>
          </w:p>
        </w:tc>
        <w:tc>
          <w:tcPr>
            <w:tcW w:w="2155" w:type="dxa"/>
          </w:tcPr>
          <w:p w14:paraId="0140F230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Konstrukcja podwozia (kratownica, rama) integralnie związana ze szkieletem nośnym nadwozia, wykonana: </w:t>
            </w:r>
          </w:p>
          <w:p w14:paraId="3397C03A" w14:textId="77777777" w:rsidR="006E323E" w:rsidRPr="002D4671" w:rsidRDefault="006E323E" w:rsidP="00411AA5">
            <w:pPr>
              <w:pStyle w:val="Akapitzlist"/>
              <w:numPr>
                <w:ilvl w:val="0"/>
                <w:numId w:val="3"/>
              </w:numPr>
              <w:tabs>
                <w:tab w:val="left" w:pos="7089"/>
              </w:tabs>
              <w:spacing w:after="0"/>
              <w:ind w:left="207" w:hanging="207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ze stali nierdzewnej lub</w:t>
            </w:r>
          </w:p>
          <w:p w14:paraId="5FB65207" w14:textId="77777777" w:rsidR="006E323E" w:rsidRPr="002D4671" w:rsidRDefault="006E323E" w:rsidP="00411AA5">
            <w:pPr>
              <w:pStyle w:val="Akapitzlist"/>
              <w:numPr>
                <w:ilvl w:val="0"/>
                <w:numId w:val="3"/>
              </w:numPr>
              <w:tabs>
                <w:tab w:val="left" w:pos="7089"/>
              </w:tabs>
              <w:spacing w:after="0"/>
              <w:ind w:left="207" w:hanging="207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ze stali konstrukcyjnej o podwyższonej odporności na korozję lub</w:t>
            </w:r>
          </w:p>
          <w:p w14:paraId="7075BD87" w14:textId="77777777" w:rsidR="006E323E" w:rsidRPr="002D4671" w:rsidRDefault="006E323E" w:rsidP="00411AA5">
            <w:pPr>
              <w:pStyle w:val="Akapitzlist"/>
              <w:numPr>
                <w:ilvl w:val="0"/>
                <w:numId w:val="3"/>
              </w:numPr>
              <w:tabs>
                <w:tab w:val="left" w:pos="7089"/>
              </w:tabs>
              <w:spacing w:after="0"/>
              <w:ind w:left="207" w:hanging="207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ze stali konstrukcyjnej o podwyższonej jakości, zabezpieczonej antykorozyjnie w procesie </w:t>
            </w:r>
            <w:proofErr w:type="spellStart"/>
            <w:r w:rsidRPr="002D4671">
              <w:rPr>
                <w:rFonts w:ascii="Cambria" w:hAnsi="Cambria"/>
                <w:kern w:val="2"/>
                <w:sz w:val="18"/>
                <w:szCs w:val="18"/>
              </w:rPr>
              <w:t>całopojazdowej</w:t>
            </w:r>
            <w:proofErr w:type="spellEnd"/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kataforezy zanurzeniowej</w:t>
            </w:r>
            <w:r w:rsidRPr="002D4671">
              <w:rPr>
                <w:rFonts w:ascii="Cambria" w:hAnsi="Cambria"/>
                <w:sz w:val="18"/>
                <w:szCs w:val="18"/>
              </w:rPr>
              <w:t xml:space="preserve">, </w:t>
            </w:r>
          </w:p>
          <w:p w14:paraId="6FF4EA9D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Szkielet konstrukcji nadwozia wykonany z tych samych materiałów, co konstrukcja elementów podwozia lub z aluminium.</w:t>
            </w:r>
          </w:p>
          <w:p w14:paraId="21D96B91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</w:p>
          <w:p w14:paraId="2D006E1F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Oferowane materiały i zabezpieczenia konstrukcyjne muszą zapewnić minimum 10 – letni okres eksploatacji autobusu bez konieczności wykonania rozszerzonych napraw blacharskich (poza naprawami powypadkowymi) </w:t>
            </w:r>
          </w:p>
        </w:tc>
        <w:tc>
          <w:tcPr>
            <w:tcW w:w="1531" w:type="dxa"/>
          </w:tcPr>
          <w:p w14:paraId="048D69F1" w14:textId="77777777" w:rsidR="006E323E" w:rsidRPr="002D4671" w:rsidRDefault="00260282" w:rsidP="006F7B0B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Podać rodzaj materiału </w:t>
            </w:r>
            <w:r w:rsidR="006F7B0B">
              <w:rPr>
                <w:rFonts w:ascii="Cambria" w:hAnsi="Cambria"/>
                <w:sz w:val="18"/>
                <w:szCs w:val="18"/>
              </w:rPr>
              <w:t xml:space="preserve">z jakiego </w:t>
            </w:r>
            <w:r>
              <w:rPr>
                <w:rFonts w:ascii="Cambria" w:hAnsi="Cambria"/>
                <w:sz w:val="18"/>
                <w:szCs w:val="18"/>
              </w:rPr>
              <w:t>wykonana jest konstrukcja</w:t>
            </w:r>
            <w:r w:rsidR="006F7B0B">
              <w:rPr>
                <w:rFonts w:ascii="Cambria" w:hAnsi="Cambria"/>
                <w:sz w:val="18"/>
                <w:szCs w:val="18"/>
              </w:rPr>
              <w:t xml:space="preserve"> / rodzaj konstrukcji</w:t>
            </w:r>
          </w:p>
        </w:tc>
        <w:tc>
          <w:tcPr>
            <w:tcW w:w="1984" w:type="dxa"/>
          </w:tcPr>
          <w:p w14:paraId="4025EB63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09C40E95" w14:textId="77777777" w:rsidR="006E323E" w:rsidRPr="002D4671" w:rsidRDefault="00260282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7DB276DE" w14:textId="77777777" w:rsidTr="00CC1DE9">
        <w:tc>
          <w:tcPr>
            <w:tcW w:w="392" w:type="dxa"/>
          </w:tcPr>
          <w:p w14:paraId="069104F3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5.2.</w:t>
            </w:r>
          </w:p>
        </w:tc>
        <w:tc>
          <w:tcPr>
            <w:tcW w:w="1559" w:type="dxa"/>
          </w:tcPr>
          <w:p w14:paraId="04778505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Poszycie</w:t>
            </w:r>
          </w:p>
        </w:tc>
        <w:tc>
          <w:tcPr>
            <w:tcW w:w="2155" w:type="dxa"/>
            <w:vAlign w:val="center"/>
          </w:tcPr>
          <w:p w14:paraId="7836C0C4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Podzielone pionowymi liniami podziału, na moduły, ułatwiające wykonanie napraw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powypadkowych, wykonane:</w:t>
            </w:r>
          </w:p>
          <w:p w14:paraId="678E28FF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ze stali nierdzewnej lub</w:t>
            </w:r>
          </w:p>
          <w:p w14:paraId="53C799F9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ze stali konstrukcyjnej o podwyższonej odporności na korozję lub</w:t>
            </w:r>
          </w:p>
          <w:p w14:paraId="2B6ACF68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ze stali konstrukcyjnej o podwyższonej, jakości, zabezpieczonej antykorozyjnie w procesie </w:t>
            </w:r>
            <w:proofErr w:type="spellStart"/>
            <w:r w:rsidRPr="002D4671">
              <w:rPr>
                <w:rFonts w:ascii="Cambria" w:hAnsi="Cambria"/>
                <w:kern w:val="2"/>
                <w:sz w:val="18"/>
                <w:szCs w:val="18"/>
              </w:rPr>
              <w:t>całopojazdowej</w:t>
            </w:r>
            <w:proofErr w:type="spellEnd"/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kataforezy zanurzeniowej lub z aluminium lub z tworzyw sztucznych wzmacnianych włóknem szklanym.</w:t>
            </w:r>
          </w:p>
          <w:p w14:paraId="3BA39C7A" w14:textId="77777777" w:rsidR="006E323E" w:rsidRPr="002D4671" w:rsidRDefault="006E323E" w:rsidP="00411AA5">
            <w:pPr>
              <w:tabs>
                <w:tab w:val="left" w:pos="7089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Oferowane materiały i zabezpieczenia konstrukcyjne muszą zapewnić minimum 10 – letni okres eksploatacji autobusu bez konieczności wykonania rozszerzonych napraw blacharskich (poza naprawami powypadkowymi);</w:t>
            </w:r>
          </w:p>
          <w:p w14:paraId="0EB6CA0B" w14:textId="77777777" w:rsidR="006E323E" w:rsidRPr="002D4671" w:rsidRDefault="006E323E" w:rsidP="00411AA5">
            <w:pPr>
              <w:tabs>
                <w:tab w:val="left" w:pos="7089"/>
              </w:tabs>
              <w:ind w:left="211" w:hanging="211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>
              <w:rPr>
                <w:rFonts w:ascii="Cambria" w:hAnsi="Cambria"/>
                <w:kern w:val="2"/>
                <w:sz w:val="18"/>
                <w:szCs w:val="18"/>
              </w:rPr>
              <w:t>-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Pokrywy maskujące elementy aparatury elektrycznej zamontowane na dachu pojazdu muszą być harmonijnie połączone z pozostałą częścią nadwozia;</w:t>
            </w:r>
          </w:p>
          <w:p w14:paraId="1571B3AF" w14:textId="77777777" w:rsidR="006E323E" w:rsidRPr="002D4671" w:rsidRDefault="006E323E" w:rsidP="00411AA5">
            <w:pPr>
              <w:tabs>
                <w:tab w:val="left" w:pos="7089"/>
              </w:tabs>
              <w:ind w:left="211" w:hanging="211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>
              <w:rPr>
                <w:rFonts w:ascii="Cambria" w:hAnsi="Cambria"/>
                <w:kern w:val="2"/>
                <w:sz w:val="18"/>
                <w:szCs w:val="18"/>
              </w:rPr>
              <w:t>-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Wszystkie pokrywy obsługowe (klapy) wyposażone w odpowiednie zamknięcia uniemożliwiające samoczynne ich otwarcie podczas jazdy autobusu, (oraz zabezpieczone przed opadaniem po otwarciu)</w:t>
            </w:r>
          </w:p>
          <w:p w14:paraId="4606F014" w14:textId="77777777" w:rsidR="006E323E" w:rsidRPr="002D4671" w:rsidRDefault="006E323E" w:rsidP="00411AA5">
            <w:pPr>
              <w:tabs>
                <w:tab w:val="left" w:pos="7089"/>
              </w:tabs>
              <w:ind w:left="211" w:hanging="211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>
              <w:rPr>
                <w:rFonts w:ascii="Cambria" w:hAnsi="Cambria"/>
                <w:kern w:val="2"/>
                <w:sz w:val="18"/>
                <w:szCs w:val="18"/>
              </w:rPr>
              <w:t>-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Pokrywa komory silnika winna być wyposażona w czujniki informujące kierowcę o pozostawieniu jej 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lastRenderedPageBreak/>
              <w:t>otwartej lub nie domkniętej;</w:t>
            </w:r>
          </w:p>
          <w:p w14:paraId="13350F40" w14:textId="77777777" w:rsidR="006E323E" w:rsidRPr="002D4671" w:rsidRDefault="006E323E" w:rsidP="00411AA5">
            <w:pPr>
              <w:tabs>
                <w:tab w:val="left" w:pos="7089"/>
              </w:tabs>
              <w:ind w:left="211" w:hanging="211"/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kern w:val="2"/>
                <w:sz w:val="18"/>
                <w:szCs w:val="18"/>
              </w:rPr>
              <w:t xml:space="preserve">- 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Kolorystyka nadwozia do uzgodnienia z Zamawiającym, </w:t>
            </w:r>
          </w:p>
        </w:tc>
        <w:tc>
          <w:tcPr>
            <w:tcW w:w="1531" w:type="dxa"/>
          </w:tcPr>
          <w:p w14:paraId="7596D7DF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lastRenderedPageBreak/>
              <w:t>Podać rodzaj poszycia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14:paraId="36E48D1C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790631D3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474AEB21" w14:textId="77777777" w:rsidTr="00CC1DE9">
        <w:tc>
          <w:tcPr>
            <w:tcW w:w="392" w:type="dxa"/>
          </w:tcPr>
          <w:p w14:paraId="42870F5F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5.3.</w:t>
            </w:r>
          </w:p>
        </w:tc>
        <w:tc>
          <w:tcPr>
            <w:tcW w:w="1559" w:type="dxa"/>
          </w:tcPr>
          <w:p w14:paraId="52657891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Okna</w:t>
            </w:r>
          </w:p>
        </w:tc>
        <w:tc>
          <w:tcPr>
            <w:tcW w:w="2155" w:type="dxa"/>
            <w:shd w:val="clear" w:color="auto" w:fill="FFFFFF"/>
            <w:vAlign w:val="center"/>
          </w:tcPr>
          <w:p w14:paraId="19CF3057" w14:textId="77777777" w:rsidR="006E323E" w:rsidRPr="002D4671" w:rsidRDefault="006E323E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szyba czołowa niedzielona, wykonana ze szkła wielowarstwowego klejonego, która w górnej części stanowi świetlik przedniej elektronicznej tablicy kierunkowej;</w:t>
            </w:r>
          </w:p>
          <w:p w14:paraId="3C7E2F08" w14:textId="77777777" w:rsidR="006E323E" w:rsidRPr="002D4671" w:rsidRDefault="006E323E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o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>kna boczne i tylne z szybą podwójną</w:t>
            </w:r>
          </w:p>
          <w:p w14:paraId="4FDF0CF0" w14:textId="77777777" w:rsidR="006E323E" w:rsidRPr="002D4671" w:rsidRDefault="006E323E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c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>o najmniej 4 szyby boczne muszą być wyposażane w część uchylną</w:t>
            </w:r>
            <w:r>
              <w:rPr>
                <w:rFonts w:ascii="Cambria" w:hAnsi="Cambria"/>
                <w:kern w:val="2"/>
                <w:sz w:val="18"/>
                <w:szCs w:val="18"/>
              </w:rPr>
              <w:t xml:space="preserve"> lub przesuwną 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zapewniająca naturalną wentylację wnętrza pojazdu, c</w:t>
            </w:r>
            <w:r w:rsidRPr="002D4671">
              <w:rPr>
                <w:rFonts w:ascii="Cambria" w:hAnsi="Cambria"/>
                <w:sz w:val="18"/>
                <w:szCs w:val="18"/>
              </w:rPr>
              <w:t>zęść uchylna</w:t>
            </w:r>
            <w:r>
              <w:rPr>
                <w:rFonts w:ascii="Cambria" w:hAnsi="Cambria"/>
                <w:sz w:val="18"/>
                <w:szCs w:val="18"/>
              </w:rPr>
              <w:t xml:space="preserve">/przesuwna </w:t>
            </w:r>
            <w:r w:rsidRPr="002D4671">
              <w:rPr>
                <w:rFonts w:ascii="Cambria" w:hAnsi="Cambria"/>
                <w:sz w:val="18"/>
                <w:szCs w:val="18"/>
              </w:rPr>
              <w:t xml:space="preserve"> okien bocznych musi być wyposażona w rygiel, który umożliwi zablokowanie otwarcia okna, np. podczas pracy klimatyzacji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całopojazdowej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>,</w:t>
            </w:r>
          </w:p>
          <w:p w14:paraId="3B003485" w14:textId="77777777" w:rsidR="006E323E" w:rsidRPr="002D4671" w:rsidRDefault="006E323E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przesuwna lub opuszczana </w:t>
            </w:r>
            <w:r w:rsidRPr="002D4671">
              <w:rPr>
                <w:rFonts w:ascii="Cambria" w:hAnsi="Cambria"/>
                <w:sz w:val="18"/>
                <w:szCs w:val="18"/>
              </w:rPr>
              <w:t>szyba podwójna w oknie bocznym kabiny kierowcy,</w:t>
            </w:r>
          </w:p>
          <w:p w14:paraId="11EBAA49" w14:textId="77777777" w:rsidR="006E323E" w:rsidRPr="002D4671" w:rsidRDefault="006E323E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część okien musi pełnić rolę okien awaryjnych (wyjść bezpieczeństwa), okna awaryjne muszą się znajdować na lewej, prawej oraz na tylnej ścianie autobusu.</w:t>
            </w:r>
          </w:p>
        </w:tc>
        <w:tc>
          <w:tcPr>
            <w:tcW w:w="1531" w:type="dxa"/>
            <w:shd w:val="clear" w:color="auto" w:fill="FFFFFF"/>
          </w:tcPr>
          <w:p w14:paraId="18F06F70" w14:textId="77777777" w:rsidR="006E323E" w:rsidRPr="002D4671" w:rsidRDefault="006E323E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  <w:shd w:val="clear" w:color="auto" w:fill="FFFFFF"/>
          </w:tcPr>
          <w:p w14:paraId="5AEFE903" w14:textId="77777777" w:rsidR="006E323E" w:rsidRPr="002D4671" w:rsidRDefault="006E323E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FFFFFF"/>
          </w:tcPr>
          <w:p w14:paraId="40CB0350" w14:textId="77777777" w:rsidR="006E323E" w:rsidRPr="002D4671" w:rsidRDefault="00260282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05BA6162" w14:textId="77777777" w:rsidTr="00CC1DE9">
        <w:tc>
          <w:tcPr>
            <w:tcW w:w="392" w:type="dxa"/>
          </w:tcPr>
          <w:p w14:paraId="202B2D61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5.4</w:t>
            </w:r>
          </w:p>
        </w:tc>
        <w:tc>
          <w:tcPr>
            <w:tcW w:w="1559" w:type="dxa"/>
          </w:tcPr>
          <w:p w14:paraId="3378944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Drzwi</w:t>
            </w:r>
          </w:p>
        </w:tc>
        <w:tc>
          <w:tcPr>
            <w:tcW w:w="2155" w:type="dxa"/>
            <w:shd w:val="clear" w:color="auto" w:fill="auto"/>
            <w:vAlign w:val="center"/>
          </w:tcPr>
          <w:p w14:paraId="33DDC19C" w14:textId="77777777" w:rsidR="006E323E" w:rsidRPr="002D4671" w:rsidRDefault="006E323E" w:rsidP="00411AA5">
            <w:pPr>
              <w:ind w:left="34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dwie pary d</w:t>
            </w:r>
            <w:r>
              <w:rPr>
                <w:rFonts w:ascii="Cambria" w:hAnsi="Cambria"/>
                <w:sz w:val="18"/>
                <w:szCs w:val="18"/>
              </w:rPr>
              <w:t xml:space="preserve">rzwi w układzie 1-2-0 </w:t>
            </w:r>
            <w:r w:rsidRPr="002D4671">
              <w:rPr>
                <w:rFonts w:ascii="Cambria" w:hAnsi="Cambria"/>
                <w:sz w:val="18"/>
                <w:szCs w:val="18"/>
              </w:rPr>
              <w:t xml:space="preserve"> otwierane pneumatycznie lub elektrycznie do wewnątrz lub na zewnątrz, wyposażone w mechanizm powrotnego otwierania w przypadku natrafienia na przeszkodę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(mechanizm ten musi działać zarówno</w:t>
            </w:r>
          </w:p>
          <w:p w14:paraId="5D5958A2" w14:textId="77777777" w:rsidR="006E323E" w:rsidRPr="002D4671" w:rsidRDefault="006E323E" w:rsidP="00411AA5">
            <w:pPr>
              <w:ind w:left="34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podczas otwierania jak i też podczas zamykania poszczególnych drzwi),</w:t>
            </w:r>
          </w:p>
          <w:p w14:paraId="47AA2C52" w14:textId="77777777" w:rsidR="006E323E" w:rsidRPr="002D4671" w:rsidRDefault="006E323E" w:rsidP="00411AA5">
            <w:pPr>
              <w:ind w:left="34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1) sterowanie drzwi z miejsca (stanowiska) pracy kierowcy, za pomocą przycisków umieszczonych na desce rozdzielczej po prawej stronie kierownicy;</w:t>
            </w:r>
          </w:p>
          <w:p w14:paraId="66732E16" w14:textId="77777777" w:rsidR="006E323E" w:rsidRPr="002D4671" w:rsidRDefault="006E323E" w:rsidP="00411AA5">
            <w:pPr>
              <w:ind w:left="34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2) z blokadą, uniemożliwiającą otwarcie drzwi podczas jazdy autobusu,</w:t>
            </w:r>
          </w:p>
          <w:p w14:paraId="6BBBFC33" w14:textId="77777777" w:rsidR="006E323E" w:rsidRPr="002D4671" w:rsidRDefault="006E323E" w:rsidP="00411AA5">
            <w:pPr>
              <w:ind w:left="34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3) skrzydło/a drzwi przednich wyposażone w zamek patentowy, blokujący je mechanicznie od zewnątrz;</w:t>
            </w:r>
          </w:p>
          <w:p w14:paraId="25C7142F" w14:textId="77777777" w:rsidR="006E323E" w:rsidRPr="002D4671" w:rsidRDefault="006E323E" w:rsidP="00411AA5">
            <w:pPr>
              <w:ind w:left="34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4) obydwa skrzydła drzwi środkowych wyposażone w zamki umożliwiające ich ryglowanie od wewnątrz,</w:t>
            </w:r>
          </w:p>
          <w:p w14:paraId="615E1907" w14:textId="77777777" w:rsidR="006E323E" w:rsidRPr="002D4671" w:rsidRDefault="006E323E" w:rsidP="00411AA5">
            <w:pPr>
              <w:ind w:left="34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5) w strefie środkowych drzwi, na zewnątrz zainstalowany dodatkowy przycisk z piktogramem wózka dziecięcego i wózka inwalidzkiego (oznakowane znakami wypukłym w języku „Braille`a) sygnalizujący kierowcy zamiar wejścia do autobusu przez „inwalidę poruszającego się na wózku inwalidzkim” lub „matkę z dzieckiem w wózku”,</w:t>
            </w:r>
          </w:p>
        </w:tc>
        <w:tc>
          <w:tcPr>
            <w:tcW w:w="1531" w:type="dxa"/>
          </w:tcPr>
          <w:p w14:paraId="71F30618" w14:textId="77777777" w:rsidR="006E323E" w:rsidRPr="002D4671" w:rsidRDefault="006E323E" w:rsidP="00411AA5">
            <w:pPr>
              <w:ind w:left="3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133DBDC8" w14:textId="77777777" w:rsidR="006E323E" w:rsidRPr="002D4671" w:rsidRDefault="006E323E" w:rsidP="00411AA5">
            <w:pPr>
              <w:ind w:left="3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42A66D42" w14:textId="77777777" w:rsidR="006E323E" w:rsidRPr="002D4671" w:rsidRDefault="00260282" w:rsidP="00411AA5">
            <w:pPr>
              <w:ind w:left="34"/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20F39BEF" w14:textId="77777777" w:rsidTr="00CC1DE9">
        <w:tc>
          <w:tcPr>
            <w:tcW w:w="392" w:type="dxa"/>
          </w:tcPr>
          <w:p w14:paraId="5A36AF5D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5.5.</w:t>
            </w:r>
          </w:p>
        </w:tc>
        <w:tc>
          <w:tcPr>
            <w:tcW w:w="1559" w:type="dxa"/>
          </w:tcPr>
          <w:p w14:paraId="7EF2568D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Lusterka zewnętrzne i wewnętrzne</w:t>
            </w:r>
          </w:p>
        </w:tc>
        <w:tc>
          <w:tcPr>
            <w:tcW w:w="2155" w:type="dxa"/>
            <w:vAlign w:val="center"/>
          </w:tcPr>
          <w:p w14:paraId="31EF6246" w14:textId="77777777" w:rsidR="006E323E" w:rsidRPr="002D4671" w:rsidRDefault="006E323E" w:rsidP="00411AA5">
            <w:pPr>
              <w:tabs>
                <w:tab w:val="left" w:pos="31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1) Zabudowane w hermetycznej obudowie z tworzywa sztucznego w kolorze czarnym lub w kolorze nadwozia;</w:t>
            </w:r>
          </w:p>
          <w:p w14:paraId="4799E56E" w14:textId="77777777" w:rsidR="006E323E" w:rsidRPr="002D4671" w:rsidRDefault="006E323E" w:rsidP="00411AA5">
            <w:pPr>
              <w:tabs>
                <w:tab w:val="left" w:pos="31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2) Elektrycznie podgrzewane i regulowane z miejsca kierowcy;</w:t>
            </w:r>
          </w:p>
          <w:p w14:paraId="76038A2B" w14:textId="77777777" w:rsidR="006E323E" w:rsidRPr="002D4671" w:rsidRDefault="006E323E" w:rsidP="00411AA5">
            <w:pPr>
              <w:tabs>
                <w:tab w:val="left" w:pos="315"/>
              </w:tabs>
              <w:rPr>
                <w:rFonts w:ascii="Cambria" w:hAnsi="Cambria"/>
                <w:kern w:val="2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3) Z funkcją składania na boki (lub do przodu),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aby ułatwić proces mycia pojazdu na myjni mechanicznej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</w:t>
            </w:r>
          </w:p>
          <w:p w14:paraId="00D89254" w14:textId="77777777" w:rsidR="006E323E" w:rsidRPr="002D4671" w:rsidRDefault="006E323E" w:rsidP="00411AA5">
            <w:pPr>
              <w:tabs>
                <w:tab w:val="left" w:pos="315"/>
              </w:tabs>
              <w:rPr>
                <w:rFonts w:ascii="Cambria" w:hAnsi="Cambria"/>
                <w:kern w:val="2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4)</w:t>
            </w:r>
            <w:r w:rsidRPr="002D4671">
              <w:rPr>
                <w:rFonts w:ascii="Cambria" w:hAnsi="Cambria"/>
                <w:kern w:val="2"/>
                <w:sz w:val="18"/>
                <w:szCs w:val="18"/>
              </w:rPr>
              <w:t xml:space="preserve"> lusterka wewnętrzne zapewniające kierowcy widoczność wnętrza autobusu,</w:t>
            </w:r>
          </w:p>
        </w:tc>
        <w:tc>
          <w:tcPr>
            <w:tcW w:w="1531" w:type="dxa"/>
          </w:tcPr>
          <w:p w14:paraId="0F7259FD" w14:textId="77777777" w:rsidR="006E323E" w:rsidRPr="002D4671" w:rsidRDefault="006E323E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30F2FE9A" w14:textId="77777777" w:rsidR="006E323E" w:rsidRPr="002D4671" w:rsidRDefault="006E323E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751E280E" w14:textId="77777777" w:rsidR="006E323E" w:rsidRPr="002D4671" w:rsidRDefault="00260282" w:rsidP="00411AA5">
            <w:pPr>
              <w:tabs>
                <w:tab w:val="left" w:pos="315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425BD28D" w14:textId="77777777" w:rsidTr="00CC1DE9">
        <w:tc>
          <w:tcPr>
            <w:tcW w:w="392" w:type="dxa"/>
          </w:tcPr>
          <w:p w14:paraId="3CB1DED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5.6.</w:t>
            </w:r>
          </w:p>
        </w:tc>
        <w:tc>
          <w:tcPr>
            <w:tcW w:w="1559" w:type="dxa"/>
          </w:tcPr>
          <w:p w14:paraId="0EBEAEB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Kamera cofania</w:t>
            </w:r>
          </w:p>
        </w:tc>
        <w:tc>
          <w:tcPr>
            <w:tcW w:w="2155" w:type="dxa"/>
            <w:vAlign w:val="center"/>
          </w:tcPr>
          <w:p w14:paraId="4442007E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autobus winien być wyposażony w kamerę cofania, </w:t>
            </w:r>
          </w:p>
        </w:tc>
        <w:tc>
          <w:tcPr>
            <w:tcW w:w="1531" w:type="dxa"/>
          </w:tcPr>
          <w:p w14:paraId="3319C355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7E675A62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5E035EE1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11026D4E" w14:textId="77777777" w:rsidTr="00CC1DE9">
        <w:tc>
          <w:tcPr>
            <w:tcW w:w="392" w:type="dxa"/>
            <w:shd w:val="clear" w:color="auto" w:fill="A6A6A6" w:themeFill="background1" w:themeFillShade="A6"/>
          </w:tcPr>
          <w:p w14:paraId="57A94BE1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</w:t>
            </w:r>
          </w:p>
        </w:tc>
        <w:tc>
          <w:tcPr>
            <w:tcW w:w="3714" w:type="dxa"/>
            <w:gridSpan w:val="2"/>
            <w:shd w:val="clear" w:color="auto" w:fill="A6A6A6" w:themeFill="background1" w:themeFillShade="A6"/>
          </w:tcPr>
          <w:p w14:paraId="14D0DCB8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Wnętrze przestrzeni pasażerskiej</w:t>
            </w:r>
          </w:p>
        </w:tc>
        <w:tc>
          <w:tcPr>
            <w:tcW w:w="1531" w:type="dxa"/>
            <w:shd w:val="clear" w:color="auto" w:fill="A6A6A6" w:themeFill="background1" w:themeFillShade="A6"/>
          </w:tcPr>
          <w:p w14:paraId="2BB03A7D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6A6A6" w:themeFill="background1" w:themeFillShade="A6"/>
          </w:tcPr>
          <w:p w14:paraId="22C0975E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  <w:shd w:val="clear" w:color="auto" w:fill="A6A6A6" w:themeFill="background1" w:themeFillShade="A6"/>
          </w:tcPr>
          <w:p w14:paraId="517BAF57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  <w:tr w:rsidR="006E323E" w:rsidRPr="002D4671" w14:paraId="738D96DD" w14:textId="77777777" w:rsidTr="00CC1DE9">
        <w:tc>
          <w:tcPr>
            <w:tcW w:w="392" w:type="dxa"/>
          </w:tcPr>
          <w:p w14:paraId="252814DE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6.1.</w:t>
            </w:r>
          </w:p>
        </w:tc>
        <w:tc>
          <w:tcPr>
            <w:tcW w:w="1559" w:type="dxa"/>
          </w:tcPr>
          <w:p w14:paraId="0DB53FB9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Ogólne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zagospodarowa-nie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 xml:space="preserve"> wnętrza</w:t>
            </w:r>
          </w:p>
        </w:tc>
        <w:tc>
          <w:tcPr>
            <w:tcW w:w="2155" w:type="dxa"/>
          </w:tcPr>
          <w:p w14:paraId="7D5A6316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1) Niska podłoga od przedniej krawędzi przednich drzwi do tylnej krawędzi drzwi środkowych z wszystkimi bezstopniowymi drzwiami; Krawędź wejściowa drzwi na wysokości nie wyższej niż 360 mm.</w:t>
            </w:r>
          </w:p>
          <w:p w14:paraId="0F983CC1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2) W środkowych drzwiach rozkładana ręcznie rampa najazdowa o nośności minimalnej 300 kg, umożliwiająca wjazd do autobusu wózka inwalidzkiego lub wózka dziecięcego; Rampa musi być tak skonstruowana, aby było możliwe jej użycie na przystankach bez podwyższonej platformy przystankowej (brak krawężnika),</w:t>
            </w:r>
          </w:p>
          <w:p w14:paraId="5E5F7208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3) Naprzeciwko drugich drzwi specjalna powierzchnia (miejsce o wymiarach co najmniej 1.300 mm x 750 mm, liczona w płaszczyźnie podłogi:</w:t>
            </w:r>
          </w:p>
          <w:p w14:paraId="0EA68669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a) przystosowana do przewozu wózka inwalidzkiego lub dziecięcego,</w:t>
            </w:r>
          </w:p>
          <w:p w14:paraId="257F1408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b) zaopatrzona w przyciski z piktogramem wózka dziecięcego i wózka inwalidzkiego (oznakowane znakami wypukłym w języku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„Braille`a) sygnalizujące kierowcy zamiar opuszczenia autobusu przez „inwalidę” lub „matkę z dzieckiem w wózku”,</w:t>
            </w:r>
          </w:p>
          <w:p w14:paraId="17303EFD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e) Stanowisko do przewozu osób na wózkach inwalidzkich - ściśle wg wymagań określonych w Regulaminie nr 107 EKG ONZ (Dz.U. UE L 255 z 29.9.2010, s.1). </w:t>
            </w:r>
          </w:p>
          <w:p w14:paraId="30ED3FB6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Przestrzeń na wózki inwalidzkie powinna być na tyle duża, aby umożliwić obrót na wózku;</w:t>
            </w:r>
          </w:p>
          <w:p w14:paraId="3BBBB12E" w14:textId="3749201A" w:rsidR="006E323E" w:rsidRPr="00BE04D4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5)Przejście do części wysokopodłogowej, w przypadku autobusów </w:t>
            </w:r>
            <w:proofErr w:type="spellStart"/>
            <w:r w:rsidRPr="002D4671">
              <w:rPr>
                <w:rFonts w:ascii="Cambria" w:hAnsi="Cambria"/>
                <w:sz w:val="18"/>
                <w:szCs w:val="18"/>
              </w:rPr>
              <w:t>niskowejściowych</w:t>
            </w:r>
            <w:proofErr w:type="spellEnd"/>
            <w:r w:rsidRPr="002D4671">
              <w:rPr>
                <w:rFonts w:ascii="Cambria" w:hAnsi="Cambria"/>
                <w:sz w:val="18"/>
                <w:szCs w:val="18"/>
              </w:rPr>
              <w:t>, za pośrednictwem dwóch lub trzech stopni zlokalizowanych za tylną krawędzią drzwi środkowych;</w:t>
            </w:r>
          </w:p>
        </w:tc>
        <w:tc>
          <w:tcPr>
            <w:tcW w:w="1531" w:type="dxa"/>
          </w:tcPr>
          <w:p w14:paraId="2A890927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6630F608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7F5B7B13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07735E54" w14:textId="77777777" w:rsidTr="00CC1DE9">
        <w:tc>
          <w:tcPr>
            <w:tcW w:w="392" w:type="dxa"/>
          </w:tcPr>
          <w:p w14:paraId="19E18C02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6.2.</w:t>
            </w:r>
          </w:p>
        </w:tc>
        <w:tc>
          <w:tcPr>
            <w:tcW w:w="1559" w:type="dxa"/>
          </w:tcPr>
          <w:p w14:paraId="7CC4D59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Siedzenia</w:t>
            </w:r>
          </w:p>
        </w:tc>
        <w:tc>
          <w:tcPr>
            <w:tcW w:w="2155" w:type="dxa"/>
            <w:shd w:val="clear" w:color="auto" w:fill="auto"/>
          </w:tcPr>
          <w:p w14:paraId="264393F2" w14:textId="77777777" w:rsidR="006E323E" w:rsidRPr="002D4671" w:rsidRDefault="006E323E" w:rsidP="00411AA5">
            <w:pPr>
              <w:tabs>
                <w:tab w:val="left" w:pos="318"/>
              </w:tabs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1) Co najmniej 36 foteli</w:t>
            </w:r>
            <w:r w:rsidRPr="002D4671">
              <w:rPr>
                <w:rFonts w:ascii="Cambria" w:hAnsi="Cambria"/>
                <w:sz w:val="18"/>
                <w:szCs w:val="18"/>
              </w:rPr>
              <w:t xml:space="preserve"> wysokie z tapicerowanym siedziskiem i oparciem, z pasami bezpieczeństwa i podłokietnikami od strony przejścia </w:t>
            </w:r>
          </w:p>
          <w:p w14:paraId="098F6F7A" w14:textId="77777777" w:rsidR="006E323E" w:rsidRPr="002D4671" w:rsidRDefault="006E323E" w:rsidP="00411AA5">
            <w:pPr>
              <w:tabs>
                <w:tab w:val="left" w:pos="318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2) Kolory tapicerki oraz uchwytów uzgodnienia z Zamawiającym.</w:t>
            </w:r>
          </w:p>
          <w:p w14:paraId="5EB45683" w14:textId="77777777" w:rsidR="006E323E" w:rsidRPr="002D4671" w:rsidRDefault="006E323E" w:rsidP="00411AA5">
            <w:pPr>
              <w:tabs>
                <w:tab w:val="left" w:pos="318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3) Min 4 miejsca dostępne z poziomu niskiej podłogi</w:t>
            </w:r>
          </w:p>
        </w:tc>
        <w:tc>
          <w:tcPr>
            <w:tcW w:w="1531" w:type="dxa"/>
          </w:tcPr>
          <w:p w14:paraId="4767CC76" w14:textId="77777777" w:rsidR="006E323E" w:rsidRPr="002D4671" w:rsidRDefault="006E323E" w:rsidP="00411AA5">
            <w:pPr>
              <w:tabs>
                <w:tab w:val="left" w:pos="318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741BA1C8" w14:textId="77777777" w:rsidR="006E323E" w:rsidRPr="002D4671" w:rsidRDefault="006E323E" w:rsidP="00411AA5">
            <w:pPr>
              <w:tabs>
                <w:tab w:val="left" w:pos="318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631A6A78" w14:textId="77777777" w:rsidR="006E323E" w:rsidRPr="002D4671" w:rsidRDefault="00260282" w:rsidP="00411AA5">
            <w:pPr>
              <w:tabs>
                <w:tab w:val="left" w:pos="318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3C10C589" w14:textId="77777777" w:rsidTr="00CC1DE9">
        <w:tc>
          <w:tcPr>
            <w:tcW w:w="392" w:type="dxa"/>
          </w:tcPr>
          <w:p w14:paraId="6FF6831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6.3</w:t>
            </w:r>
          </w:p>
        </w:tc>
        <w:tc>
          <w:tcPr>
            <w:tcW w:w="1559" w:type="dxa"/>
          </w:tcPr>
          <w:p w14:paraId="5F1033F7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Ogrzewanie</w:t>
            </w:r>
          </w:p>
        </w:tc>
        <w:tc>
          <w:tcPr>
            <w:tcW w:w="2155" w:type="dxa"/>
          </w:tcPr>
          <w:p w14:paraId="0BA67B80" w14:textId="77777777" w:rsidR="006E323E" w:rsidRPr="003906DA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3906DA">
              <w:rPr>
                <w:rFonts w:ascii="Cambria" w:hAnsi="Cambria"/>
                <w:sz w:val="18"/>
                <w:szCs w:val="18"/>
              </w:rPr>
              <w:t>● wodne - wykorzystujące ciepło z układu chłodzenia silnika, realizowane przez:</w:t>
            </w:r>
          </w:p>
          <w:p w14:paraId="0CDC9F24" w14:textId="77777777" w:rsidR="006E323E" w:rsidRPr="003906DA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3906DA">
              <w:rPr>
                <w:rFonts w:ascii="Cambria" w:hAnsi="Cambria"/>
                <w:sz w:val="18"/>
                <w:szCs w:val="18"/>
              </w:rPr>
              <w:t>1) nagrzewnicę frontową służącą do kompleksowego ogrzewania miejsca pracy kierowcy, w tym szyby przedniej,</w:t>
            </w:r>
          </w:p>
          <w:p w14:paraId="3C8D2080" w14:textId="2E8E8F94" w:rsidR="006E323E" w:rsidRPr="003906DA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3906DA">
              <w:rPr>
                <w:rFonts w:ascii="Cambria" w:hAnsi="Cambria"/>
                <w:sz w:val="18"/>
                <w:szCs w:val="18"/>
              </w:rPr>
              <w:t xml:space="preserve">2) nagrzewnice z wentylatorami w przestrzeni pasażerskiej </w:t>
            </w:r>
            <w:r w:rsidRPr="003906DA">
              <w:rPr>
                <w:rFonts w:ascii="Cambria" w:hAnsi="Cambria"/>
                <w:sz w:val="18"/>
                <w:szCs w:val="18"/>
              </w:rPr>
              <w:lastRenderedPageBreak/>
              <w:t xml:space="preserve">(minimum 2 sztuki) rozmieszczone równomiernie w przestrzeni , dodatkowe ogrzewanie konwektorowe w kabinie kierowcy </w:t>
            </w:r>
            <w:r w:rsidR="00840644" w:rsidRPr="00840644">
              <w:rPr>
                <w:rFonts w:ascii="Cambria" w:hAnsi="Cambria"/>
                <w:sz w:val="18"/>
                <w:szCs w:val="18"/>
              </w:rPr>
              <w:t xml:space="preserve"> (dopuszcza się również ogrzewanie konwektorowe w przestrzeni pasażerskiej).</w:t>
            </w:r>
          </w:p>
          <w:p w14:paraId="0D2496CF" w14:textId="77777777" w:rsidR="006E323E" w:rsidRPr="003906DA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3906DA">
              <w:rPr>
                <w:rFonts w:ascii="Cambria" w:hAnsi="Cambria"/>
                <w:sz w:val="18"/>
                <w:szCs w:val="18"/>
              </w:rPr>
              <w:t>3) sterowanie ogrzewaniem przedziału pasażerskiego realizowane</w:t>
            </w:r>
          </w:p>
          <w:p w14:paraId="4FBA418A" w14:textId="77777777" w:rsidR="006E323E" w:rsidRPr="003906DA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3906DA">
              <w:rPr>
                <w:rFonts w:ascii="Cambria" w:hAnsi="Cambria"/>
                <w:sz w:val="18"/>
                <w:szCs w:val="18"/>
              </w:rPr>
              <w:t>automatycznie (bez ingerencji kierowcy), utrzymujące stałą zaprogramowaną temperaturę w przedziale pasażerskim</w:t>
            </w:r>
          </w:p>
          <w:p w14:paraId="377129C5" w14:textId="77777777" w:rsidR="006E323E" w:rsidRPr="003906DA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3906DA">
              <w:rPr>
                <w:rFonts w:ascii="Cambria" w:hAnsi="Cambria"/>
                <w:sz w:val="18"/>
                <w:szCs w:val="18"/>
              </w:rPr>
              <w:t>4) podłączony do układu chłodzenia, niezależny od pracy silnika, agregat</w:t>
            </w:r>
          </w:p>
          <w:p w14:paraId="0B5C2DDB" w14:textId="77777777" w:rsidR="006E323E" w:rsidRPr="003906DA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3906DA">
              <w:rPr>
                <w:rFonts w:ascii="Cambria" w:hAnsi="Cambria"/>
                <w:sz w:val="18"/>
                <w:szCs w:val="18"/>
              </w:rPr>
              <w:t>grzewczy, zasilany olejem napędowym , moc tego agregatu oraz wydajność układu ogrzewania muszą zapewnić możliwość utrzymania temperatury w przedziale pasażerskim minimum na poziomie +15ºC przy temperaturze zewnętrznej -15ºC</w:t>
            </w:r>
          </w:p>
        </w:tc>
        <w:tc>
          <w:tcPr>
            <w:tcW w:w="1531" w:type="dxa"/>
          </w:tcPr>
          <w:p w14:paraId="6A57E261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48948971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0569849A" w14:textId="77777777" w:rsidR="006E323E" w:rsidRPr="002D4671" w:rsidRDefault="00260282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4D850F7F" w14:textId="77777777" w:rsidTr="00CC1DE9">
        <w:tc>
          <w:tcPr>
            <w:tcW w:w="392" w:type="dxa"/>
          </w:tcPr>
          <w:p w14:paraId="6A76FE72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6.5.</w:t>
            </w:r>
          </w:p>
        </w:tc>
        <w:tc>
          <w:tcPr>
            <w:tcW w:w="1559" w:type="dxa"/>
          </w:tcPr>
          <w:p w14:paraId="720C47E8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Wentylacja przedziału pasażerskiego</w:t>
            </w:r>
          </w:p>
        </w:tc>
        <w:tc>
          <w:tcPr>
            <w:tcW w:w="2155" w:type="dxa"/>
          </w:tcPr>
          <w:p w14:paraId="5C2F9015" w14:textId="77777777" w:rsidR="006E323E" w:rsidRPr="002D4671" w:rsidRDefault="006E323E" w:rsidP="00411AA5">
            <w:pPr>
              <w:jc w:val="both"/>
              <w:rPr>
                <w:rFonts w:ascii="Cambria" w:hAnsi="Cambria"/>
                <w:color w:val="FF0000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naturalna – poprzez </w:t>
            </w:r>
          </w:p>
          <w:p w14:paraId="27B758C3" w14:textId="77777777" w:rsidR="006E323E" w:rsidRPr="002D4671" w:rsidRDefault="006E323E" w:rsidP="00A040B6">
            <w:pPr>
              <w:pStyle w:val="Akapitzlist"/>
              <w:numPr>
                <w:ilvl w:val="1"/>
                <w:numId w:val="4"/>
              </w:numPr>
              <w:spacing w:after="0"/>
              <w:ind w:left="317" w:hanging="141"/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okna uchylne lub przesuwne </w:t>
            </w:r>
          </w:p>
          <w:p w14:paraId="3FD4F03B" w14:textId="77777777" w:rsidR="006E323E" w:rsidRPr="002D4671" w:rsidRDefault="006E323E" w:rsidP="00A040B6">
            <w:pPr>
              <w:pStyle w:val="Akapitzlist"/>
              <w:numPr>
                <w:ilvl w:val="1"/>
                <w:numId w:val="4"/>
              </w:numPr>
              <w:spacing w:after="0"/>
              <w:ind w:left="317" w:hanging="141"/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co najmniej dwie klapy dachowe,</w:t>
            </w:r>
          </w:p>
        </w:tc>
        <w:tc>
          <w:tcPr>
            <w:tcW w:w="1531" w:type="dxa"/>
          </w:tcPr>
          <w:p w14:paraId="6710D488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Podać rodzaj okien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14:paraId="0BB66217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6EDDC96B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10BB015D" w14:textId="77777777" w:rsidTr="00CC1DE9">
        <w:tc>
          <w:tcPr>
            <w:tcW w:w="392" w:type="dxa"/>
          </w:tcPr>
          <w:p w14:paraId="04B05E45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6.6.</w:t>
            </w:r>
          </w:p>
        </w:tc>
        <w:tc>
          <w:tcPr>
            <w:tcW w:w="1559" w:type="dxa"/>
          </w:tcPr>
          <w:p w14:paraId="7D1D3C74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Klimatyzacja przestrzeni pasażerskiej</w:t>
            </w:r>
          </w:p>
        </w:tc>
        <w:tc>
          <w:tcPr>
            <w:tcW w:w="2155" w:type="dxa"/>
          </w:tcPr>
          <w:p w14:paraId="65A5219A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Zainstalowana na dachu autobusu w kompaktowej zwartej obudowie,  z nadmuchem zimnego powietrza realizowanym przez zintegrowane urządzenie rozdziału powietrza za pomocą przewodów nawiewnych przestrzeni pasażerskiej i kabiny kierowcy</w:t>
            </w:r>
            <w:r>
              <w:rPr>
                <w:rFonts w:ascii="Cambria" w:hAnsi="Cambria"/>
                <w:sz w:val="18"/>
                <w:szCs w:val="18"/>
              </w:rPr>
              <w:t xml:space="preserve"> o mocy min 30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kW</w:t>
            </w:r>
            <w:r w:rsidRPr="002D4671">
              <w:rPr>
                <w:rFonts w:ascii="Cambria" w:hAnsi="Cambria"/>
                <w:sz w:val="18"/>
                <w:szCs w:val="18"/>
              </w:rPr>
              <w:t>.</w:t>
            </w:r>
            <w:proofErr w:type="spellEnd"/>
          </w:p>
          <w:p w14:paraId="0B070DB4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a) moc chłodnicza klimatyzacji musi zapewnić stałe obniżenie temperatury we wnętrzu w zakresie od 7ºC do 15ºC poniżej temperatury zewnętrznej przy temperaturze zewnętrznej nie niższej niż 25ºC,</w:t>
            </w:r>
          </w:p>
          <w:p w14:paraId="28A5766D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b) agregat klimatyzacji poza funkcją chłodzenia musi mieć także funkcję ogrzewania wnętrza,</w:t>
            </w:r>
          </w:p>
          <w:p w14:paraId="6551D803" w14:textId="24697EC3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c) sterowanie klimatyzacją przedziału pasażerskiego realizowane</w:t>
            </w:r>
            <w:r w:rsidR="00536546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automatycznie (bez ingerencji kierowcy), utrzymujące temperaturę we wnętrzu w zakresie od 7ºC do 15ºC poniżej temperatury zewnętrznej.</w:t>
            </w:r>
          </w:p>
          <w:p w14:paraId="0FD8E5E7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d) Podczas pracy klimatyzacji w trybie chłodzenia, system ogrzewania musi być wyłączony, a wymienniki ciepła nie mogą emitować ciepła,</w:t>
            </w:r>
          </w:p>
        </w:tc>
        <w:tc>
          <w:tcPr>
            <w:tcW w:w="1531" w:type="dxa"/>
          </w:tcPr>
          <w:p w14:paraId="0EF8773C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6D02E1A1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2296DD78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20027013" w14:textId="77777777" w:rsidTr="00CC1DE9">
        <w:tc>
          <w:tcPr>
            <w:tcW w:w="392" w:type="dxa"/>
          </w:tcPr>
          <w:p w14:paraId="71300C2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6.7.</w:t>
            </w:r>
          </w:p>
        </w:tc>
        <w:tc>
          <w:tcPr>
            <w:tcW w:w="1559" w:type="dxa"/>
          </w:tcPr>
          <w:p w14:paraId="5B4FE773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Stanowisko kierowcy</w:t>
            </w:r>
          </w:p>
        </w:tc>
        <w:tc>
          <w:tcPr>
            <w:tcW w:w="2155" w:type="dxa"/>
            <w:shd w:val="clear" w:color="auto" w:fill="auto"/>
          </w:tcPr>
          <w:p w14:paraId="236EFD2C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wydzielona kabina kierowcy typu półzamkniętego, (brak całkowitego odizolowania kierowcy od przestrzeni pasażerskiej),</w:t>
            </w:r>
          </w:p>
          <w:p w14:paraId="73F34504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drzwi kabiny kierowcy, </w:t>
            </w:r>
          </w:p>
          <w:p w14:paraId="56ABA7F5" w14:textId="77777777" w:rsidR="006E323E" w:rsidRPr="002D4671" w:rsidRDefault="006E323E" w:rsidP="00411AA5">
            <w:pPr>
              <w:tabs>
                <w:tab w:val="left" w:pos="7089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w kabinie, wygospodarowane miejsce na zamykany schowek na podręczne rzeczy kierowcy, schowek na dokumenty przewozowe oraz wieszak na ubranie kierowcy,</w:t>
            </w:r>
          </w:p>
          <w:p w14:paraId="390F8E96" w14:textId="7E30BB4E" w:rsidR="006E323E" w:rsidRPr="002D4671" w:rsidRDefault="006E323E" w:rsidP="00536546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dwa podwójne gniazda USB do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ładowania urządzeń mobilnych,</w:t>
            </w:r>
          </w:p>
        </w:tc>
        <w:tc>
          <w:tcPr>
            <w:tcW w:w="1531" w:type="dxa"/>
          </w:tcPr>
          <w:p w14:paraId="24DDF379" w14:textId="77777777" w:rsidR="006E323E" w:rsidRPr="002D4671" w:rsidRDefault="006E323E" w:rsidP="00411AA5">
            <w:pPr>
              <w:tabs>
                <w:tab w:val="left" w:pos="7089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71D240C5" w14:textId="77777777" w:rsidR="006E323E" w:rsidRPr="002D4671" w:rsidRDefault="006E323E" w:rsidP="00411AA5">
            <w:pPr>
              <w:tabs>
                <w:tab w:val="left" w:pos="7089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2A0BC146" w14:textId="77777777" w:rsidR="006E323E" w:rsidRPr="002D4671" w:rsidRDefault="00AF0B3F" w:rsidP="00411AA5">
            <w:pPr>
              <w:tabs>
                <w:tab w:val="left" w:pos="7089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06077074" w14:textId="77777777" w:rsidTr="00CC1DE9">
        <w:tc>
          <w:tcPr>
            <w:tcW w:w="392" w:type="dxa"/>
          </w:tcPr>
          <w:p w14:paraId="189253F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6.7.1.</w:t>
            </w:r>
          </w:p>
        </w:tc>
        <w:tc>
          <w:tcPr>
            <w:tcW w:w="1559" w:type="dxa"/>
          </w:tcPr>
          <w:p w14:paraId="40AC9E2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Deska rozdzielcza</w:t>
            </w:r>
          </w:p>
        </w:tc>
        <w:tc>
          <w:tcPr>
            <w:tcW w:w="2155" w:type="dxa"/>
            <w:shd w:val="clear" w:color="auto" w:fill="auto"/>
          </w:tcPr>
          <w:p w14:paraId="393CDD98" w14:textId="77777777" w:rsidR="006E323E" w:rsidRPr="002D4671" w:rsidRDefault="006E323E" w:rsidP="00411AA5">
            <w:pPr>
              <w:pStyle w:val="Akapitzlist"/>
              <w:numPr>
                <w:ilvl w:val="0"/>
                <w:numId w:val="5"/>
              </w:numPr>
              <w:spacing w:after="200"/>
              <w:ind w:left="315" w:hanging="283"/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Ukształtowana ergonomicznie, zapewniająca dostęp do wszystkich przełączników bez konieczności odrywania pleców od oparcia fotela kierowcy;</w:t>
            </w:r>
          </w:p>
          <w:p w14:paraId="6F0DE15D" w14:textId="77777777" w:rsidR="006E323E" w:rsidRPr="002D4671" w:rsidRDefault="006E323E" w:rsidP="00411AA5">
            <w:pPr>
              <w:pStyle w:val="Akapitzlist"/>
              <w:numPr>
                <w:ilvl w:val="0"/>
                <w:numId w:val="5"/>
              </w:numPr>
              <w:spacing w:after="200"/>
              <w:ind w:left="315" w:hanging="283"/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Wyposażona w prędkościomierz, obrotomierz z zaznaczonym polem ekonomicznej pracy silnika spalinowego oraz w centralny, kolorowy ekran LCD, informujący kierowcę o działaniu wszystkich podzespołów pojazdu i stanach awaryjnych;</w:t>
            </w:r>
          </w:p>
          <w:p w14:paraId="028BA220" w14:textId="77777777" w:rsidR="006E323E" w:rsidRPr="002D4671" w:rsidRDefault="006E323E" w:rsidP="00411AA5">
            <w:pPr>
              <w:pStyle w:val="Akapitzlist"/>
              <w:numPr>
                <w:ilvl w:val="0"/>
                <w:numId w:val="5"/>
              </w:numPr>
              <w:spacing w:after="200"/>
              <w:ind w:left="315" w:hanging="283"/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Oprogramowanie deski ma być tak opracowane, aby w czasie jazdy na ekranie LCD była minimalna liczba informacji;</w:t>
            </w:r>
          </w:p>
        </w:tc>
        <w:tc>
          <w:tcPr>
            <w:tcW w:w="1531" w:type="dxa"/>
          </w:tcPr>
          <w:p w14:paraId="41D76A7C" w14:textId="77777777" w:rsidR="006E323E" w:rsidRPr="002D4671" w:rsidRDefault="006E323E" w:rsidP="00AF0B3F">
            <w:pPr>
              <w:pStyle w:val="Akapitzlist"/>
              <w:spacing w:after="200"/>
              <w:ind w:left="315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001CEE1F" w14:textId="77777777" w:rsidR="006E323E" w:rsidRPr="002D4671" w:rsidRDefault="006E323E" w:rsidP="00AF0B3F">
            <w:pPr>
              <w:pStyle w:val="Akapitzlist"/>
              <w:spacing w:after="200"/>
              <w:ind w:left="315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70E7C1EC" w14:textId="77777777" w:rsidR="006E323E" w:rsidRPr="002D4671" w:rsidRDefault="00AF0B3F" w:rsidP="00AF0B3F">
            <w:pPr>
              <w:pStyle w:val="Akapitzlist"/>
              <w:spacing w:after="200"/>
              <w:ind w:left="34"/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4D8F9FAB" w14:textId="77777777" w:rsidTr="00CC1DE9">
        <w:tc>
          <w:tcPr>
            <w:tcW w:w="392" w:type="dxa"/>
          </w:tcPr>
          <w:p w14:paraId="6671BB6D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6.7.2.</w:t>
            </w:r>
          </w:p>
        </w:tc>
        <w:tc>
          <w:tcPr>
            <w:tcW w:w="1559" w:type="dxa"/>
          </w:tcPr>
          <w:p w14:paraId="343021A9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trike/>
                <w:color w:val="FF0000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Fotel kierowcy</w:t>
            </w:r>
          </w:p>
        </w:tc>
        <w:tc>
          <w:tcPr>
            <w:tcW w:w="2155" w:type="dxa"/>
            <w:shd w:val="clear" w:color="auto" w:fill="auto"/>
          </w:tcPr>
          <w:p w14:paraId="35881ACD" w14:textId="77777777" w:rsidR="006E323E" w:rsidRPr="002D4671" w:rsidRDefault="006E323E" w:rsidP="00A040B6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z wielopołożeniową regulacją siedziska i oparcia, z przesuwem wzdłuż osi pojazdu, zawieszony pneumatycznie, wyposażony w zagłówek, podłokietnik i trójpunktowy pas bezpieczeństwa,</w:t>
            </w:r>
          </w:p>
        </w:tc>
        <w:tc>
          <w:tcPr>
            <w:tcW w:w="1531" w:type="dxa"/>
          </w:tcPr>
          <w:p w14:paraId="4178EC1C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5706CC81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3AE06501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144882A6" w14:textId="77777777" w:rsidTr="00CC1DE9">
        <w:tc>
          <w:tcPr>
            <w:tcW w:w="392" w:type="dxa"/>
          </w:tcPr>
          <w:p w14:paraId="19ED47D4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6.7.3.</w:t>
            </w:r>
          </w:p>
        </w:tc>
        <w:tc>
          <w:tcPr>
            <w:tcW w:w="1559" w:type="dxa"/>
          </w:tcPr>
          <w:p w14:paraId="3EE9484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Dodatkowe wyposażenie kabiny kierowcy</w:t>
            </w:r>
          </w:p>
        </w:tc>
        <w:tc>
          <w:tcPr>
            <w:tcW w:w="2155" w:type="dxa"/>
            <w:shd w:val="clear" w:color="auto" w:fill="auto"/>
          </w:tcPr>
          <w:p w14:paraId="1687022C" w14:textId="77777777" w:rsidR="006E323E" w:rsidRPr="002D4671" w:rsidRDefault="006E323E" w:rsidP="00411AA5">
            <w:pPr>
              <w:pStyle w:val="Akapitzlist"/>
              <w:numPr>
                <w:ilvl w:val="0"/>
                <w:numId w:val="6"/>
              </w:numPr>
              <w:spacing w:after="200"/>
              <w:ind w:left="315" w:hanging="283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Lusterko wewnętrzne zapewniające dostateczną widoczność przedziału pasażerskiego,</w:t>
            </w:r>
          </w:p>
          <w:p w14:paraId="546B09CE" w14:textId="77777777" w:rsidR="006E323E" w:rsidRPr="002D4671" w:rsidRDefault="006E323E" w:rsidP="00411AA5">
            <w:pPr>
              <w:pStyle w:val="Akapitzlist"/>
              <w:numPr>
                <w:ilvl w:val="0"/>
                <w:numId w:val="6"/>
              </w:numPr>
              <w:spacing w:after="200"/>
              <w:ind w:left="315" w:hanging="283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Osłony przeciwsłoneczne: dla szyby czołowej i lewej szyby bocznej kabiny kierowcy,</w:t>
            </w:r>
          </w:p>
          <w:p w14:paraId="29640A0A" w14:textId="77777777" w:rsidR="006E323E" w:rsidRPr="002D4671" w:rsidRDefault="006E323E" w:rsidP="00411AA5">
            <w:pPr>
              <w:pStyle w:val="Akapitzlist"/>
              <w:numPr>
                <w:ilvl w:val="0"/>
                <w:numId w:val="6"/>
              </w:numPr>
              <w:spacing w:after="200"/>
              <w:ind w:left="315" w:hanging="283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Mikrofon, umożliwiający kierowcy przekazywanie informacji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głosowych pasażerom za pośrednictwem wewnętrznej instalacji głośnikowej,</w:t>
            </w:r>
          </w:p>
          <w:p w14:paraId="7DE1F22D" w14:textId="77777777" w:rsidR="006E323E" w:rsidRPr="002D4671" w:rsidRDefault="006E323E" w:rsidP="00411AA5">
            <w:pPr>
              <w:pStyle w:val="Akapitzlist"/>
              <w:numPr>
                <w:ilvl w:val="0"/>
                <w:numId w:val="6"/>
              </w:numPr>
              <w:spacing w:after="200"/>
              <w:ind w:left="315" w:hanging="283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radioodbiornik z wejściem USB i instalacją antenową,</w:t>
            </w:r>
          </w:p>
          <w:p w14:paraId="6014B2AA" w14:textId="77777777" w:rsidR="006E323E" w:rsidRDefault="006E323E" w:rsidP="00411AA5">
            <w:pPr>
              <w:pStyle w:val="Akapitzlist"/>
              <w:numPr>
                <w:ilvl w:val="0"/>
                <w:numId w:val="6"/>
              </w:numPr>
              <w:spacing w:after="200"/>
              <w:ind w:left="315" w:hanging="283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przyłącze elektryczne do podłączenia bileterki, kasy fiskalnej oraz terminala płatniczego,</w:t>
            </w:r>
          </w:p>
          <w:p w14:paraId="15170997" w14:textId="77777777" w:rsidR="006E323E" w:rsidRPr="002D4671" w:rsidRDefault="006E323E" w:rsidP="00411AA5">
            <w:pPr>
              <w:pStyle w:val="Akapitzlist"/>
              <w:numPr>
                <w:ilvl w:val="0"/>
                <w:numId w:val="6"/>
              </w:numPr>
              <w:spacing w:after="200"/>
              <w:ind w:left="315" w:hanging="283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kierownica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multifunkcyjna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 </w:t>
            </w:r>
          </w:p>
        </w:tc>
        <w:tc>
          <w:tcPr>
            <w:tcW w:w="1531" w:type="dxa"/>
          </w:tcPr>
          <w:p w14:paraId="2FD79390" w14:textId="77777777" w:rsidR="006E323E" w:rsidRPr="002D4671" w:rsidRDefault="006E323E" w:rsidP="00AF0B3F">
            <w:pPr>
              <w:pStyle w:val="Akapitzlist"/>
              <w:spacing w:after="200"/>
              <w:ind w:left="315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7C44CD81" w14:textId="77777777" w:rsidR="006E323E" w:rsidRPr="002D4671" w:rsidRDefault="006E323E" w:rsidP="00AF0B3F">
            <w:pPr>
              <w:pStyle w:val="Akapitzlist"/>
              <w:spacing w:after="200"/>
              <w:ind w:left="315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768CD807" w14:textId="77777777" w:rsidR="006E323E" w:rsidRPr="002D4671" w:rsidRDefault="00AF0B3F" w:rsidP="00AF0B3F">
            <w:pPr>
              <w:pStyle w:val="Akapitzlist"/>
              <w:spacing w:after="200"/>
              <w:ind w:left="34"/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5F28D4D0" w14:textId="77777777" w:rsidTr="00CC1DE9">
        <w:tc>
          <w:tcPr>
            <w:tcW w:w="392" w:type="dxa"/>
          </w:tcPr>
          <w:p w14:paraId="3CC8E8C1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29614C6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155" w:type="dxa"/>
            <w:shd w:val="clear" w:color="auto" w:fill="auto"/>
          </w:tcPr>
          <w:p w14:paraId="52A7AF8B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531" w:type="dxa"/>
          </w:tcPr>
          <w:p w14:paraId="06064982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14:paraId="3A3EBAD2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1391E5C8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  <w:tr w:rsidR="006E323E" w:rsidRPr="002D4671" w14:paraId="50A909C3" w14:textId="77777777" w:rsidTr="00CC1DE9">
        <w:tc>
          <w:tcPr>
            <w:tcW w:w="392" w:type="dxa"/>
          </w:tcPr>
          <w:p w14:paraId="3C792161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7.</w:t>
            </w:r>
          </w:p>
        </w:tc>
        <w:tc>
          <w:tcPr>
            <w:tcW w:w="1559" w:type="dxa"/>
          </w:tcPr>
          <w:p w14:paraId="0E025CB5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Instalacja elektryczna</w:t>
            </w:r>
          </w:p>
        </w:tc>
        <w:tc>
          <w:tcPr>
            <w:tcW w:w="2155" w:type="dxa"/>
            <w:shd w:val="clear" w:color="auto" w:fill="auto"/>
          </w:tcPr>
          <w:p w14:paraId="0BAB56C3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napięcie pokładowe 24 V,</w:t>
            </w:r>
          </w:p>
          <w:p w14:paraId="472C237F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obwody instalacji zabezpieczone bezpiecznikami;</w:t>
            </w:r>
          </w:p>
          <w:p w14:paraId="035AA2DF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akumulatory zasilające pokładową instalację elektryczną,</w:t>
            </w:r>
          </w:p>
          <w:p w14:paraId="4726EF6C" w14:textId="77777777" w:rsidR="006E323E" w:rsidRPr="002D4671" w:rsidRDefault="006E323E" w:rsidP="00411AA5">
            <w:pPr>
              <w:spacing w:after="200"/>
              <w:contextualSpacing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gniazdo do rozruchu silnika przy wykorzystaniu zewnętrznego źródła prądu, </w:t>
            </w:r>
          </w:p>
          <w:p w14:paraId="3BBBD4BB" w14:textId="77777777" w:rsidR="006E323E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wszystkie przewody instalacji elektrycznej oznakowane (ponumerowane),</w:t>
            </w:r>
          </w:p>
          <w:p w14:paraId="2FDCE340" w14:textId="77777777" w:rsidR="006E323E" w:rsidRPr="002D4671" w:rsidRDefault="006E323E" w:rsidP="00411AA5">
            <w:pPr>
              <w:rPr>
                <w:rFonts w:ascii="Cambria" w:hAnsi="Cambria"/>
                <w:strike/>
                <w:color w:val="FF0000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</w:t>
            </w:r>
            <w:r>
              <w:rPr>
                <w:rFonts w:ascii="Cambria" w:hAnsi="Cambria"/>
                <w:sz w:val="18"/>
                <w:szCs w:val="18"/>
              </w:rPr>
              <w:t xml:space="preserve"> tachograf,</w:t>
            </w:r>
          </w:p>
        </w:tc>
        <w:tc>
          <w:tcPr>
            <w:tcW w:w="1531" w:type="dxa"/>
          </w:tcPr>
          <w:p w14:paraId="4806D582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4939AC1A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448C2D0C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21FA6F92" w14:textId="77777777" w:rsidTr="00CC1DE9">
        <w:tc>
          <w:tcPr>
            <w:tcW w:w="392" w:type="dxa"/>
          </w:tcPr>
          <w:p w14:paraId="7FE866F6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7.1.</w:t>
            </w:r>
          </w:p>
        </w:tc>
        <w:tc>
          <w:tcPr>
            <w:tcW w:w="1559" w:type="dxa"/>
          </w:tcPr>
          <w:p w14:paraId="11C2E581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Oświetlenie zewnętrzne</w:t>
            </w:r>
          </w:p>
        </w:tc>
        <w:tc>
          <w:tcPr>
            <w:tcW w:w="2155" w:type="dxa"/>
            <w:shd w:val="clear" w:color="auto" w:fill="auto"/>
          </w:tcPr>
          <w:p w14:paraId="7CEB3C55" w14:textId="77777777" w:rsidR="006E323E" w:rsidRPr="002D4671" w:rsidRDefault="006E323E" w:rsidP="00411AA5">
            <w:pPr>
              <w:spacing w:after="200" w:line="276" w:lineRule="auto"/>
              <w:contextualSpacing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Zgodne z obowiązującymi przepisami; Wyposażone dodatkowo:</w:t>
            </w:r>
          </w:p>
          <w:p w14:paraId="67768B1A" w14:textId="77777777" w:rsidR="006E323E" w:rsidRPr="003906DA" w:rsidRDefault="006E323E" w:rsidP="00411AA5">
            <w:pPr>
              <w:spacing w:line="276" w:lineRule="auto"/>
              <w:contextualSpacing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- </w:t>
            </w:r>
            <w:r w:rsidRPr="003906DA">
              <w:rPr>
                <w:rFonts w:ascii="Cambria" w:hAnsi="Cambria"/>
                <w:sz w:val="18"/>
                <w:szCs w:val="18"/>
              </w:rPr>
              <w:t>w światła przeciwmgłowe przednie;</w:t>
            </w:r>
          </w:p>
          <w:p w14:paraId="49C358F5" w14:textId="77777777" w:rsidR="006E323E" w:rsidRPr="003906DA" w:rsidRDefault="006E323E" w:rsidP="00411AA5">
            <w:pPr>
              <w:spacing w:line="276" w:lineRule="auto"/>
              <w:contextualSpacing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 xml:space="preserve">- </w:t>
            </w:r>
            <w:r w:rsidRPr="003906DA">
              <w:rPr>
                <w:rFonts w:ascii="Cambria" w:hAnsi="Cambria"/>
                <w:sz w:val="18"/>
                <w:szCs w:val="18"/>
              </w:rPr>
              <w:t>światła do jazdy dziennej, wykonane w technologii LED;</w:t>
            </w:r>
          </w:p>
          <w:p w14:paraId="66389A26" w14:textId="77777777" w:rsidR="006E323E" w:rsidRPr="002D4671" w:rsidRDefault="006E323E" w:rsidP="00411AA5">
            <w:pPr>
              <w:pStyle w:val="Akapitzlist"/>
              <w:spacing w:line="276" w:lineRule="auto"/>
              <w:rPr>
                <w:rFonts w:ascii="Cambria" w:hAnsi="Cambria"/>
                <w:sz w:val="18"/>
                <w:szCs w:val="18"/>
              </w:rPr>
            </w:pPr>
          </w:p>
          <w:p w14:paraId="247E9A45" w14:textId="77777777" w:rsidR="006E323E" w:rsidRPr="002D4671" w:rsidRDefault="006E323E" w:rsidP="00411AA5">
            <w:pPr>
              <w:spacing w:after="200" w:line="276" w:lineRule="auto"/>
              <w:contextualSpacing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●Wymagane jest, aby wszelkie światła obrysowe  oraz światła tylne były także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wykonane w technologii LED;</w:t>
            </w:r>
          </w:p>
          <w:p w14:paraId="27F10336" w14:textId="77777777" w:rsidR="006E323E" w:rsidRPr="002D4671" w:rsidRDefault="006E323E" w:rsidP="00411AA5">
            <w:pPr>
              <w:spacing w:after="200" w:line="276" w:lineRule="auto"/>
              <w:contextualSpacing/>
              <w:rPr>
                <w:rFonts w:ascii="Cambria" w:hAnsi="Cambria"/>
                <w:sz w:val="18"/>
                <w:szCs w:val="18"/>
              </w:rPr>
            </w:pPr>
          </w:p>
          <w:p w14:paraId="15AD4548" w14:textId="0FFD7991" w:rsidR="006E323E" w:rsidRPr="00536546" w:rsidRDefault="006E323E" w:rsidP="00536546">
            <w:pPr>
              <w:contextualSpacing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●Oświetlenie zewnętrzne nad każdymi drzwiami wykonane w technologii LED,</w:t>
            </w:r>
          </w:p>
        </w:tc>
        <w:tc>
          <w:tcPr>
            <w:tcW w:w="1531" w:type="dxa"/>
          </w:tcPr>
          <w:p w14:paraId="3347A45D" w14:textId="77777777" w:rsidR="006E323E" w:rsidRPr="002D4671" w:rsidRDefault="006E323E" w:rsidP="00411AA5">
            <w:pPr>
              <w:spacing w:after="200" w:line="276" w:lineRule="auto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5E794904" w14:textId="77777777" w:rsidR="006E323E" w:rsidRPr="002D4671" w:rsidRDefault="006E323E" w:rsidP="00411AA5">
            <w:pPr>
              <w:spacing w:after="200" w:line="276" w:lineRule="auto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6DF3185C" w14:textId="77777777" w:rsidR="006E323E" w:rsidRPr="002D4671" w:rsidRDefault="00AF0B3F" w:rsidP="00411AA5">
            <w:pPr>
              <w:spacing w:after="200" w:line="276" w:lineRule="auto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2380EF79" w14:textId="77777777" w:rsidTr="00CC1DE9">
        <w:tc>
          <w:tcPr>
            <w:tcW w:w="392" w:type="dxa"/>
          </w:tcPr>
          <w:p w14:paraId="1F96E81E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7.2.</w:t>
            </w:r>
          </w:p>
        </w:tc>
        <w:tc>
          <w:tcPr>
            <w:tcW w:w="1559" w:type="dxa"/>
          </w:tcPr>
          <w:p w14:paraId="7B538396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trike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Oświetlenie</w:t>
            </w:r>
            <w:r w:rsidRPr="002D4671">
              <w:rPr>
                <w:rFonts w:ascii="Cambria" w:hAnsi="Cambria"/>
                <w:strike/>
                <w:sz w:val="18"/>
                <w:szCs w:val="18"/>
              </w:rPr>
              <w:t xml:space="preserve"> </w:t>
            </w:r>
            <w:r w:rsidRPr="002D4671">
              <w:rPr>
                <w:rFonts w:ascii="Cambria" w:hAnsi="Cambria"/>
                <w:sz w:val="18"/>
                <w:szCs w:val="18"/>
              </w:rPr>
              <w:t>wnętrza</w:t>
            </w:r>
          </w:p>
        </w:tc>
        <w:tc>
          <w:tcPr>
            <w:tcW w:w="2155" w:type="dxa"/>
          </w:tcPr>
          <w:p w14:paraId="4DEC16A4" w14:textId="77777777" w:rsidR="006E323E" w:rsidRPr="002D4671" w:rsidRDefault="006E323E" w:rsidP="00411AA5">
            <w:pPr>
              <w:spacing w:after="200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Oświetlenie  przestrzeni  pasażerskiej po przez lampy sufitowe typu  LED, z możliwością pracy w dwóch zakresach jasności; Lampy umiejscowione i świecące w taki sposób, aby podczas jazdy nocą, nie powstawały refleksy świetlne na szybie przedniej oraz na szybie kabiny kierowcy.</w:t>
            </w:r>
          </w:p>
          <w:p w14:paraId="752D62DF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oświetlenie kabiny kierowcy, włączane niezależnie, </w:t>
            </w:r>
          </w:p>
          <w:p w14:paraId="69370849" w14:textId="77777777" w:rsidR="006E323E" w:rsidRPr="002D4671" w:rsidRDefault="006E323E" w:rsidP="00411AA5">
            <w:pPr>
              <w:jc w:val="both"/>
              <w:rPr>
                <w:rFonts w:ascii="Cambria" w:hAnsi="Cambria"/>
                <w:strike/>
                <w:color w:val="FF0000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● oświetlenie strefy drzwi,</w:t>
            </w:r>
            <w:r w:rsidRPr="002D4671">
              <w:rPr>
                <w:rFonts w:ascii="Cambria" w:hAnsi="Cambria"/>
                <w:strike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531" w:type="dxa"/>
          </w:tcPr>
          <w:p w14:paraId="7F45BB59" w14:textId="77777777" w:rsidR="006E323E" w:rsidRPr="002D4671" w:rsidRDefault="006E323E" w:rsidP="00411AA5">
            <w:pPr>
              <w:spacing w:after="200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31313593" w14:textId="77777777" w:rsidR="006E323E" w:rsidRPr="002D4671" w:rsidRDefault="006E323E" w:rsidP="00411AA5">
            <w:pPr>
              <w:spacing w:after="200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47E12623" w14:textId="77777777" w:rsidR="006E323E" w:rsidRPr="002D4671" w:rsidRDefault="00AF0B3F" w:rsidP="00411AA5">
            <w:pPr>
              <w:spacing w:after="200"/>
              <w:contextualSpacing/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2AC462A2" w14:textId="77777777" w:rsidTr="00CC1DE9">
        <w:tc>
          <w:tcPr>
            <w:tcW w:w="392" w:type="dxa"/>
          </w:tcPr>
          <w:p w14:paraId="246FB7DF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7.3.</w:t>
            </w:r>
          </w:p>
        </w:tc>
        <w:tc>
          <w:tcPr>
            <w:tcW w:w="1559" w:type="dxa"/>
          </w:tcPr>
          <w:p w14:paraId="6CEDA15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System informacji pasażerskiej</w:t>
            </w:r>
          </w:p>
        </w:tc>
        <w:tc>
          <w:tcPr>
            <w:tcW w:w="2155" w:type="dxa"/>
          </w:tcPr>
          <w:p w14:paraId="7353F480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1) Tablica przednia(pełna szerokość szyby czołowej)  boczna i tylna diodowa, wyświetlająca nazwę i numer linii, diody w kolorze białym.</w:t>
            </w:r>
          </w:p>
          <w:p w14:paraId="76D7C79C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2) Przyciski sygnalizujące zamiar wyjścia z autobusu na przystanku co najmniej 8 sztuk, oznaczone napisem na przycisku „STOP” oraz dodatkowo napisem w alfabecie Braille’a:</w:t>
            </w:r>
          </w:p>
          <w:p w14:paraId="4F11A847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3) Przynajmniej osiem podwójnych gniazd USB w przestrzeni pasażerskiej do ładowania urządzeń mobilnych,</w:t>
            </w:r>
          </w:p>
          <w:p w14:paraId="73718854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4) Monitoring wnętrza : 3 kamery monitorujące wnętrze pojazdu oraz jedna kamera monitorująca drogę przed pojazdem i jedna kamera cofania,</w:t>
            </w:r>
          </w:p>
          <w:p w14:paraId="6587E4DE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5) system zapowiedzi głosowych dla </w:t>
            </w: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>pasażerów niedowidzących,</w:t>
            </w:r>
          </w:p>
          <w:p w14:paraId="7B126ECD" w14:textId="0A2D70DE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6) wewnętrzna tablica informacyjna z wyświetleniem przebiegu trasy, </w:t>
            </w:r>
          </w:p>
        </w:tc>
        <w:tc>
          <w:tcPr>
            <w:tcW w:w="1531" w:type="dxa"/>
          </w:tcPr>
          <w:p w14:paraId="0D31B306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lastRenderedPageBreak/>
              <w:t>Podać ilość przycisków i gniazd USB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14:paraId="46ADAD18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0FD6493D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47CF2EE9" w14:textId="77777777" w:rsidTr="00CC1DE9">
        <w:tc>
          <w:tcPr>
            <w:tcW w:w="392" w:type="dxa"/>
            <w:shd w:val="clear" w:color="auto" w:fill="auto"/>
          </w:tcPr>
          <w:p w14:paraId="4B08A08A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8.</w:t>
            </w:r>
          </w:p>
        </w:tc>
        <w:tc>
          <w:tcPr>
            <w:tcW w:w="1559" w:type="dxa"/>
            <w:shd w:val="clear" w:color="auto" w:fill="auto"/>
          </w:tcPr>
          <w:p w14:paraId="2503B71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Wyposażenie dodatkowe do każdego autobusu</w:t>
            </w:r>
          </w:p>
        </w:tc>
        <w:tc>
          <w:tcPr>
            <w:tcW w:w="2155" w:type="dxa"/>
            <w:shd w:val="clear" w:color="auto" w:fill="auto"/>
          </w:tcPr>
          <w:p w14:paraId="1A947302" w14:textId="77777777" w:rsidR="006E323E" w:rsidRPr="004974DC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4974DC">
              <w:rPr>
                <w:rFonts w:ascii="Cambria" w:hAnsi="Cambria"/>
                <w:sz w:val="18"/>
                <w:szCs w:val="18"/>
              </w:rPr>
              <w:t>● dwie sześciokilogramowe atestowane gaśnice,</w:t>
            </w:r>
          </w:p>
          <w:p w14:paraId="4C0CD24B" w14:textId="77777777" w:rsidR="006E323E" w:rsidRPr="004974DC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4974DC">
              <w:rPr>
                <w:rFonts w:ascii="Cambria" w:hAnsi="Cambria"/>
                <w:sz w:val="18"/>
                <w:szCs w:val="18"/>
              </w:rPr>
              <w:t xml:space="preserve">● trójkąt ostrzegawczy, </w:t>
            </w:r>
          </w:p>
          <w:p w14:paraId="22EC546D" w14:textId="77777777" w:rsidR="006E323E" w:rsidRPr="004974DC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4974DC">
              <w:rPr>
                <w:rFonts w:ascii="Cambria" w:hAnsi="Cambria"/>
                <w:sz w:val="18"/>
                <w:szCs w:val="18"/>
              </w:rPr>
              <w:t>●</w:t>
            </w:r>
            <w:r w:rsidRPr="004974DC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4974DC">
              <w:rPr>
                <w:rFonts w:ascii="Cambria" w:hAnsi="Cambria"/>
                <w:sz w:val="18"/>
                <w:szCs w:val="18"/>
              </w:rPr>
              <w:t xml:space="preserve">latarka ręczna LED dla kierowcy (z bateriami w komplecie), </w:t>
            </w:r>
          </w:p>
          <w:p w14:paraId="5F6F9085" w14:textId="77777777" w:rsidR="006E323E" w:rsidRPr="004974DC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4974DC">
              <w:rPr>
                <w:rFonts w:ascii="Cambria" w:hAnsi="Cambria"/>
                <w:sz w:val="18"/>
                <w:szCs w:val="18"/>
              </w:rPr>
              <w:t>● kliny podkładowe pod koła (2 szt.),</w:t>
            </w:r>
          </w:p>
          <w:p w14:paraId="56081DA0" w14:textId="77777777" w:rsidR="006E323E" w:rsidRPr="004974DC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4974DC">
              <w:rPr>
                <w:rFonts w:ascii="Cambria" w:hAnsi="Cambria"/>
                <w:sz w:val="18"/>
                <w:szCs w:val="18"/>
              </w:rPr>
              <w:t>● dwie kamizelki ostrzegawcze,</w:t>
            </w:r>
          </w:p>
          <w:p w14:paraId="10655EC4" w14:textId="77777777" w:rsidR="006E323E" w:rsidRPr="00EC5B8D" w:rsidRDefault="006E323E" w:rsidP="00411AA5">
            <w:pPr>
              <w:rPr>
                <w:rFonts w:ascii="Cambria" w:hAnsi="Cambria"/>
                <w:strike/>
                <w:color w:val="FF0000"/>
                <w:sz w:val="18"/>
                <w:szCs w:val="18"/>
              </w:rPr>
            </w:pPr>
            <w:r w:rsidRPr="004974DC">
              <w:rPr>
                <w:rFonts w:ascii="Cambria" w:hAnsi="Cambria"/>
                <w:sz w:val="18"/>
                <w:szCs w:val="18"/>
              </w:rPr>
              <w:t xml:space="preserve">● dwa komplety kluczy do pojazdu </w:t>
            </w:r>
            <w:r w:rsidRPr="00EC5B8D">
              <w:rPr>
                <w:rFonts w:ascii="Cambria" w:hAnsi="Cambria"/>
                <w:strike/>
                <w:color w:val="FF0000"/>
                <w:sz w:val="18"/>
                <w:szCs w:val="18"/>
              </w:rPr>
              <w:t>z pilotami,</w:t>
            </w:r>
          </w:p>
          <w:p w14:paraId="1BF13E4D" w14:textId="77777777" w:rsidR="006E323E" w:rsidRPr="004974DC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4974DC">
              <w:rPr>
                <w:rFonts w:ascii="Cambria" w:hAnsi="Cambria"/>
                <w:sz w:val="18"/>
                <w:szCs w:val="18"/>
              </w:rPr>
              <w:t>● zaczepy holownicze przedni i tylny,</w:t>
            </w:r>
          </w:p>
          <w:p w14:paraId="10EFD330" w14:textId="77777777" w:rsidR="006E323E" w:rsidRPr="004974DC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4974DC">
              <w:rPr>
                <w:rFonts w:ascii="Cambria" w:hAnsi="Cambria"/>
                <w:sz w:val="18"/>
                <w:szCs w:val="18"/>
              </w:rPr>
              <w:t>● przygotowane miejsce na kasę fiskalną,</w:t>
            </w:r>
          </w:p>
          <w:p w14:paraId="2CF0C635" w14:textId="0C4FA92D" w:rsidR="006E323E" w:rsidRPr="004974DC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4974DC">
              <w:rPr>
                <w:rFonts w:ascii="Cambria" w:hAnsi="Cambria"/>
                <w:sz w:val="18"/>
                <w:szCs w:val="18"/>
              </w:rPr>
              <w:t xml:space="preserve">● skrzynka narzędziowa z kompletem podręcznych kluczy naprawczych i podnośnikiem hydraulicznym, </w:t>
            </w:r>
          </w:p>
        </w:tc>
        <w:tc>
          <w:tcPr>
            <w:tcW w:w="1531" w:type="dxa"/>
          </w:tcPr>
          <w:p w14:paraId="2BF0AF6E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4B86D013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0DE93CD3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3611FB42" w14:textId="77777777" w:rsidTr="00CC1DE9">
        <w:tc>
          <w:tcPr>
            <w:tcW w:w="392" w:type="dxa"/>
            <w:shd w:val="clear" w:color="auto" w:fill="auto"/>
          </w:tcPr>
          <w:p w14:paraId="72478CB0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9.</w:t>
            </w:r>
          </w:p>
        </w:tc>
        <w:tc>
          <w:tcPr>
            <w:tcW w:w="1559" w:type="dxa"/>
            <w:shd w:val="clear" w:color="auto" w:fill="auto"/>
          </w:tcPr>
          <w:p w14:paraId="3DED394B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Warunki dodatkowe wymagane od wykonawcy</w:t>
            </w:r>
          </w:p>
        </w:tc>
        <w:tc>
          <w:tcPr>
            <w:tcW w:w="2155" w:type="dxa"/>
            <w:shd w:val="clear" w:color="auto" w:fill="auto"/>
          </w:tcPr>
          <w:p w14:paraId="50BBC7BD" w14:textId="77777777" w:rsidR="006E323E" w:rsidRPr="002D4671" w:rsidRDefault="006E323E" w:rsidP="00411AA5">
            <w:pPr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Wykonawca przekaże </w:t>
            </w:r>
            <w:r>
              <w:rPr>
                <w:rFonts w:ascii="Cambria" w:hAnsi="Cambria"/>
                <w:sz w:val="18"/>
                <w:szCs w:val="18"/>
              </w:rPr>
              <w:t>Z</w:t>
            </w:r>
            <w:r w:rsidRPr="002D4671">
              <w:rPr>
                <w:rFonts w:ascii="Cambria" w:hAnsi="Cambria"/>
                <w:sz w:val="18"/>
                <w:szCs w:val="18"/>
              </w:rPr>
              <w:t>amawiającemu kompletną dokumentację techniczno-eksploatacyjną (w języku polskim) tj. instrukcje i schematy w formie elektronicznej do każdego</w:t>
            </w:r>
            <w:r>
              <w:rPr>
                <w:rFonts w:ascii="Cambria" w:hAnsi="Cambria"/>
                <w:sz w:val="18"/>
                <w:szCs w:val="18"/>
              </w:rPr>
              <w:t xml:space="preserve"> typu</w:t>
            </w:r>
            <w:r w:rsidRPr="002D4671">
              <w:rPr>
                <w:rFonts w:ascii="Cambria" w:hAnsi="Cambria"/>
                <w:sz w:val="18"/>
                <w:szCs w:val="18"/>
              </w:rPr>
              <w:t xml:space="preserve"> pojazdu,</w:t>
            </w:r>
          </w:p>
        </w:tc>
        <w:tc>
          <w:tcPr>
            <w:tcW w:w="1531" w:type="dxa"/>
          </w:tcPr>
          <w:p w14:paraId="4EEA812A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000000"/>
              <w:tl2br w:val="single" w:sz="4" w:space="0" w:color="000000"/>
              <w:tr2bl w:val="single" w:sz="4" w:space="0" w:color="000000"/>
            </w:tcBorders>
          </w:tcPr>
          <w:p w14:paraId="156A0A7E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20213C46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  <w:tr w:rsidR="006E323E" w:rsidRPr="002D4671" w14:paraId="62D70202" w14:textId="77777777" w:rsidTr="00CC1DE9">
        <w:tc>
          <w:tcPr>
            <w:tcW w:w="392" w:type="dxa"/>
            <w:shd w:val="clear" w:color="auto" w:fill="auto"/>
          </w:tcPr>
          <w:p w14:paraId="6AE0E4CC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10.</w:t>
            </w:r>
          </w:p>
        </w:tc>
        <w:tc>
          <w:tcPr>
            <w:tcW w:w="1559" w:type="dxa"/>
            <w:shd w:val="clear" w:color="auto" w:fill="auto"/>
          </w:tcPr>
          <w:p w14:paraId="50B64D6F" w14:textId="77777777" w:rsidR="006E323E" w:rsidRPr="002D4671" w:rsidRDefault="006E323E" w:rsidP="00411AA5">
            <w:pPr>
              <w:tabs>
                <w:tab w:val="left" w:pos="5245"/>
              </w:tabs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>Autoryzacja na obsługę serwisową</w:t>
            </w:r>
          </w:p>
        </w:tc>
        <w:tc>
          <w:tcPr>
            <w:tcW w:w="2155" w:type="dxa"/>
            <w:shd w:val="clear" w:color="auto" w:fill="auto"/>
          </w:tcPr>
          <w:p w14:paraId="7CC587BE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● Wykonawca udzieli </w:t>
            </w:r>
            <w:r>
              <w:rPr>
                <w:rFonts w:ascii="Cambria" w:hAnsi="Cambria"/>
                <w:sz w:val="18"/>
                <w:szCs w:val="18"/>
              </w:rPr>
              <w:t xml:space="preserve">Operatorowi </w:t>
            </w:r>
            <w:r w:rsidRPr="002D4671">
              <w:rPr>
                <w:rFonts w:ascii="Cambria" w:hAnsi="Cambria"/>
                <w:sz w:val="18"/>
                <w:szCs w:val="18"/>
              </w:rPr>
              <w:t>Zamawiające</w:t>
            </w:r>
            <w:r>
              <w:rPr>
                <w:rFonts w:ascii="Cambria" w:hAnsi="Cambria"/>
                <w:sz w:val="18"/>
                <w:szCs w:val="18"/>
              </w:rPr>
              <w:t>go</w:t>
            </w:r>
            <w:r w:rsidRPr="002D4671">
              <w:rPr>
                <w:rFonts w:ascii="Cambria" w:hAnsi="Cambria"/>
                <w:sz w:val="18"/>
                <w:szCs w:val="18"/>
              </w:rPr>
              <w:t xml:space="preserve"> – tj. PKS w Raciborzu Sp. z o.o. autoryzacji na obsługę serwisową autobusów, będących przedmiotem umowy oraz zapewni serwis dla podzespołów, na które Wykonawca autoryzacji udzielić nie może.</w:t>
            </w:r>
          </w:p>
          <w:p w14:paraId="40F57DDB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lastRenderedPageBreak/>
              <w:t xml:space="preserve">● W ramach obsługi gwarancyjnej Wykonawca zobowiązany jest: </w:t>
            </w:r>
          </w:p>
          <w:p w14:paraId="24EA21E3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1) </w:t>
            </w:r>
            <w:r w:rsidRPr="002D4671">
              <w:rPr>
                <w:rFonts w:ascii="Cambria" w:hAnsi="Cambria"/>
                <w:sz w:val="18"/>
                <w:szCs w:val="18"/>
              </w:rPr>
              <w:tab/>
              <w:t xml:space="preserve">udzielić autoryzacji (po przeprowadzeniu stosownych szkoleń) na wykonywanie przeglądów i napraw gwarancyjnych autobusów będących przedmiotem zamówienia; </w:t>
            </w:r>
          </w:p>
          <w:p w14:paraId="4522C773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2) </w:t>
            </w:r>
            <w:r w:rsidRPr="002D4671">
              <w:rPr>
                <w:rFonts w:ascii="Cambria" w:hAnsi="Cambria"/>
                <w:sz w:val="18"/>
                <w:szCs w:val="18"/>
              </w:rPr>
              <w:tab/>
              <w:t xml:space="preserve">zapewnić serwis dla podzespołów autobusów, na które Wykonawca autoryzacji udzielić nie może; </w:t>
            </w:r>
          </w:p>
          <w:p w14:paraId="624A5347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2D4671">
              <w:rPr>
                <w:rFonts w:ascii="Cambria" w:hAnsi="Cambria"/>
                <w:sz w:val="18"/>
                <w:szCs w:val="18"/>
              </w:rPr>
              <w:t xml:space="preserve">3) </w:t>
            </w:r>
            <w:r w:rsidRPr="002D4671">
              <w:rPr>
                <w:rFonts w:ascii="Cambria" w:hAnsi="Cambria"/>
                <w:sz w:val="18"/>
                <w:szCs w:val="18"/>
              </w:rPr>
              <w:tab/>
              <w:t xml:space="preserve">wyposażyć Stacje Obsługi PKS w Raciborzu Sp. z o.o. w urządzenia i narzędzia specjalistyczne do naprawy i obsługi autobusów oraz komputer serwisowy </w:t>
            </w:r>
          </w:p>
        </w:tc>
        <w:tc>
          <w:tcPr>
            <w:tcW w:w="1531" w:type="dxa"/>
          </w:tcPr>
          <w:p w14:paraId="5869B617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984" w:type="dxa"/>
            <w:tcBorders>
              <w:tl2br w:val="single" w:sz="4" w:space="0" w:color="000000"/>
              <w:tr2bl w:val="single" w:sz="4" w:space="0" w:color="000000"/>
            </w:tcBorders>
          </w:tcPr>
          <w:p w14:paraId="6A7B6E63" w14:textId="77777777" w:rsidR="006E323E" w:rsidRPr="002D4671" w:rsidRDefault="006E323E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13" w:type="dxa"/>
          </w:tcPr>
          <w:p w14:paraId="1C46CA99" w14:textId="77777777" w:rsidR="006E323E" w:rsidRPr="002D4671" w:rsidRDefault="00AF0B3F" w:rsidP="00411AA5">
            <w:pPr>
              <w:jc w:val="both"/>
              <w:rPr>
                <w:rFonts w:ascii="Cambria" w:hAnsi="Cambria"/>
                <w:sz w:val="18"/>
                <w:szCs w:val="18"/>
              </w:rPr>
            </w:pPr>
            <w:r w:rsidRPr="00411AA5">
              <w:rPr>
                <w:rFonts w:ascii="Cambria" w:hAnsi="Cambria"/>
                <w:sz w:val="20"/>
                <w:szCs w:val="20"/>
              </w:rPr>
              <w:t>Spełnia / nie spełnia</w:t>
            </w:r>
          </w:p>
        </w:tc>
      </w:tr>
    </w:tbl>
    <w:p w14:paraId="6D74E9EE" w14:textId="77777777" w:rsidR="006E323E" w:rsidRDefault="00411AA5">
      <w:pPr>
        <w:spacing w:before="24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textWrapping" w:clear="all"/>
      </w:r>
    </w:p>
    <w:p w14:paraId="393F3C2F" w14:textId="77777777" w:rsidR="006E323E" w:rsidRDefault="006E323E">
      <w:pPr>
        <w:rPr>
          <w:rFonts w:cs="Times New Roman"/>
          <w:sz w:val="18"/>
          <w:szCs w:val="18"/>
        </w:rPr>
      </w:pPr>
    </w:p>
    <w:p w14:paraId="49F4A021" w14:textId="77777777" w:rsidR="006E323E" w:rsidRDefault="006E323E">
      <w:pPr>
        <w:rPr>
          <w:rFonts w:cs="Times New Roman"/>
          <w:sz w:val="18"/>
          <w:szCs w:val="18"/>
        </w:rPr>
      </w:pPr>
    </w:p>
    <w:p w14:paraId="48AFEFA6" w14:textId="77777777" w:rsidR="00351874" w:rsidRDefault="00203783">
      <w:pPr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*- wypełnia Wykonawca</w:t>
      </w:r>
    </w:p>
    <w:p w14:paraId="20898F18" w14:textId="77777777" w:rsidR="00351874" w:rsidRDefault="00351874">
      <w:pPr>
        <w:rPr>
          <w:rFonts w:cs="Times New Roman"/>
          <w:sz w:val="20"/>
          <w:szCs w:val="20"/>
        </w:rPr>
      </w:pPr>
    </w:p>
    <w:p w14:paraId="584352C0" w14:textId="77777777" w:rsidR="00351874" w:rsidRDefault="00351874">
      <w:pPr>
        <w:rPr>
          <w:rFonts w:cs="Times New Roman"/>
          <w:sz w:val="20"/>
          <w:szCs w:val="20"/>
        </w:rPr>
      </w:pPr>
    </w:p>
    <w:p w14:paraId="29CA7115" w14:textId="77777777" w:rsidR="00351874" w:rsidRDefault="00351874"/>
    <w:sectPr w:rsidR="00351874" w:rsidSect="00D36557">
      <w:headerReference w:type="default" r:id="rId8"/>
      <w:footerReference w:type="default" r:id="rId9"/>
      <w:pgSz w:w="11906" w:h="16838"/>
      <w:pgMar w:top="1418" w:right="1418" w:bottom="992" w:left="1418" w:header="425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01796" w14:textId="77777777" w:rsidR="00BF3688" w:rsidRDefault="00BF3688">
      <w:pPr>
        <w:spacing w:after="0"/>
      </w:pPr>
      <w:r>
        <w:separator/>
      </w:r>
    </w:p>
  </w:endnote>
  <w:endnote w:type="continuationSeparator" w:id="0">
    <w:p w14:paraId="5EC42C1A" w14:textId="77777777" w:rsidR="00BF3688" w:rsidRDefault="00BF368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29827942"/>
      <w:docPartObj>
        <w:docPartGallery w:val="Page Numbers (Bottom of Page)"/>
        <w:docPartUnique/>
      </w:docPartObj>
    </w:sdtPr>
    <w:sdtEndPr/>
    <w:sdtContent>
      <w:p w14:paraId="722618D8" w14:textId="77777777" w:rsidR="006F7B0B" w:rsidRDefault="009D2BF8">
        <w:pPr>
          <w:pStyle w:val="Stopka"/>
          <w:jc w:val="center"/>
          <w:rPr>
            <w:sz w:val="16"/>
            <w:szCs w:val="16"/>
          </w:rPr>
        </w:pPr>
        <w:r>
          <w:rPr>
            <w:rFonts w:ascii="Arial Narrow" w:hAnsi="Arial Narrow"/>
            <w:sz w:val="16"/>
            <w:szCs w:val="16"/>
          </w:rPr>
          <w:fldChar w:fldCharType="begin"/>
        </w:r>
        <w:r w:rsidR="006F7B0B">
          <w:rPr>
            <w:rFonts w:ascii="Arial Narrow" w:hAnsi="Arial Narrow"/>
            <w:sz w:val="16"/>
            <w:szCs w:val="16"/>
          </w:rPr>
          <w:instrText xml:space="preserve"> PAGE </w:instrText>
        </w:r>
        <w:r>
          <w:rPr>
            <w:rFonts w:ascii="Arial Narrow" w:hAnsi="Arial Narrow"/>
            <w:sz w:val="16"/>
            <w:szCs w:val="16"/>
          </w:rPr>
          <w:fldChar w:fldCharType="separate"/>
        </w:r>
        <w:r w:rsidR="00E20780">
          <w:rPr>
            <w:rFonts w:ascii="Arial Narrow" w:hAnsi="Arial Narrow"/>
            <w:noProof/>
            <w:sz w:val="16"/>
            <w:szCs w:val="16"/>
          </w:rPr>
          <w:t>3</w:t>
        </w:r>
        <w:r>
          <w:rPr>
            <w:rFonts w:ascii="Arial Narrow" w:hAnsi="Arial Narrow"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04C7F" w14:textId="77777777" w:rsidR="00BF3688" w:rsidRDefault="00BF3688">
      <w:pPr>
        <w:spacing w:after="0"/>
      </w:pPr>
      <w:r>
        <w:separator/>
      </w:r>
    </w:p>
  </w:footnote>
  <w:footnote w:type="continuationSeparator" w:id="0">
    <w:p w14:paraId="6C4464DF" w14:textId="77777777" w:rsidR="00BF3688" w:rsidRDefault="00BF368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835E6" w14:textId="77777777" w:rsidR="006F7B0B" w:rsidRDefault="006F7B0B">
    <w:pPr>
      <w:pStyle w:val="Nagwek"/>
      <w:tabs>
        <w:tab w:val="clear" w:pos="4536"/>
        <w:tab w:val="clear" w:pos="9072"/>
        <w:tab w:val="left" w:pos="1608"/>
      </w:tabs>
    </w:pPr>
    <w:r w:rsidRPr="00CF2CFE">
      <w:rPr>
        <w:noProof/>
        <w:lang w:eastAsia="pl-PL"/>
      </w:rPr>
      <w:drawing>
        <wp:inline distT="0" distB="0" distL="0" distR="0" wp14:anchorId="24D48CAE" wp14:editId="0925A7A3">
          <wp:extent cx="5759450" cy="572770"/>
          <wp:effectExtent l="0" t="0" r="0" b="0"/>
          <wp:docPr id="1829106772" name="Obraz 18291067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E8C51E" w14:textId="77777777" w:rsidR="006F7B0B" w:rsidRDefault="006F7B0B">
    <w:pPr>
      <w:pStyle w:val="Nagwek"/>
      <w:tabs>
        <w:tab w:val="clear" w:pos="4536"/>
        <w:tab w:val="left" w:pos="3572"/>
      </w:tabs>
      <w:rPr>
        <w:rFonts w:ascii="Arial Narrow" w:hAnsi="Arial Narrow"/>
        <w:sz w:val="16"/>
        <w:szCs w:val="16"/>
      </w:rPr>
    </w:pPr>
    <w:bookmarkStart w:id="0" w:name="_Hlk117069685"/>
    <w:bookmarkStart w:id="1" w:name="_Hlk117069684"/>
    <w:bookmarkStart w:id="2" w:name="_Hlk117068964"/>
    <w:bookmarkEnd w:id="0"/>
    <w:bookmarkEnd w:id="1"/>
    <w:bookmarkEnd w:id="2"/>
  </w:p>
  <w:p w14:paraId="0BDF06D0" w14:textId="77777777" w:rsidR="006F7B0B" w:rsidRDefault="006F7B0B">
    <w:pPr>
      <w:pStyle w:val="Nagwek"/>
      <w:tabs>
        <w:tab w:val="clear" w:pos="4536"/>
        <w:tab w:val="left" w:pos="3572"/>
      </w:tabs>
      <w:jc w:val="right"/>
      <w:rPr>
        <w:rFonts w:ascii="Arial Narrow" w:hAnsi="Arial Narrow"/>
        <w:b/>
        <w:color w:val="000000" w:themeColor="text1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07356"/>
    <w:multiLevelType w:val="hybridMultilevel"/>
    <w:tmpl w:val="422C15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C911EA"/>
    <w:multiLevelType w:val="hybridMultilevel"/>
    <w:tmpl w:val="AE3EEF24"/>
    <w:lvl w:ilvl="0" w:tplc="49A489DE">
      <w:start w:val="1"/>
      <w:numFmt w:val="decimal"/>
      <w:lvlText w:val="%1)"/>
      <w:lvlJc w:val="left"/>
      <w:pPr>
        <w:ind w:left="756" w:hanging="39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0865D6"/>
    <w:multiLevelType w:val="hybridMultilevel"/>
    <w:tmpl w:val="0DF27C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A151E3"/>
    <w:multiLevelType w:val="hybridMultilevel"/>
    <w:tmpl w:val="90C8CA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18179F"/>
    <w:multiLevelType w:val="hybridMultilevel"/>
    <w:tmpl w:val="683E6B2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99B741D"/>
    <w:multiLevelType w:val="multilevel"/>
    <w:tmpl w:val="A56A4A1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786E7080"/>
    <w:multiLevelType w:val="multilevel"/>
    <w:tmpl w:val="82C647B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81224391">
    <w:abstractNumId w:val="5"/>
  </w:num>
  <w:num w:numId="2" w16cid:durableId="1969583891">
    <w:abstractNumId w:val="6"/>
  </w:num>
  <w:num w:numId="3" w16cid:durableId="2138067550">
    <w:abstractNumId w:val="2"/>
  </w:num>
  <w:num w:numId="4" w16cid:durableId="1115293544">
    <w:abstractNumId w:val="3"/>
  </w:num>
  <w:num w:numId="5" w16cid:durableId="1656299049">
    <w:abstractNumId w:val="1"/>
  </w:num>
  <w:num w:numId="6" w16cid:durableId="1603026075">
    <w:abstractNumId w:val="0"/>
  </w:num>
  <w:num w:numId="7" w16cid:durableId="5011192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874"/>
    <w:rsid w:val="001346E4"/>
    <w:rsid w:val="00136FC0"/>
    <w:rsid w:val="001E2889"/>
    <w:rsid w:val="00203783"/>
    <w:rsid w:val="00260282"/>
    <w:rsid w:val="002C4C8A"/>
    <w:rsid w:val="00351874"/>
    <w:rsid w:val="00364A83"/>
    <w:rsid w:val="003C36FF"/>
    <w:rsid w:val="00411AA5"/>
    <w:rsid w:val="00536546"/>
    <w:rsid w:val="00591B1A"/>
    <w:rsid w:val="005948A4"/>
    <w:rsid w:val="0060639C"/>
    <w:rsid w:val="0061276D"/>
    <w:rsid w:val="00621E5E"/>
    <w:rsid w:val="006372C3"/>
    <w:rsid w:val="006E323E"/>
    <w:rsid w:val="006F7B0B"/>
    <w:rsid w:val="00801279"/>
    <w:rsid w:val="00840644"/>
    <w:rsid w:val="008E7379"/>
    <w:rsid w:val="009D1A26"/>
    <w:rsid w:val="009D2BF8"/>
    <w:rsid w:val="009F3675"/>
    <w:rsid w:val="00A040B6"/>
    <w:rsid w:val="00AF0B3F"/>
    <w:rsid w:val="00B25120"/>
    <w:rsid w:val="00B91251"/>
    <w:rsid w:val="00BE04D4"/>
    <w:rsid w:val="00BF3688"/>
    <w:rsid w:val="00C03C0D"/>
    <w:rsid w:val="00C31CB4"/>
    <w:rsid w:val="00C44283"/>
    <w:rsid w:val="00C5647F"/>
    <w:rsid w:val="00CB5FCC"/>
    <w:rsid w:val="00CC1DE9"/>
    <w:rsid w:val="00CF691A"/>
    <w:rsid w:val="00D36557"/>
    <w:rsid w:val="00E20780"/>
    <w:rsid w:val="00EC5B8D"/>
    <w:rsid w:val="00ED3978"/>
    <w:rsid w:val="00ED70FD"/>
    <w:rsid w:val="00F40B8F"/>
    <w:rsid w:val="00F46A46"/>
    <w:rsid w:val="00FC31F0"/>
    <w:rsid w:val="00FE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485D9"/>
  <w15:docId w15:val="{9B3AB151-AC36-417F-9849-D0959D020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798E"/>
    <w:pPr>
      <w:spacing w:after="120"/>
    </w:pPr>
    <w:rPr>
      <w:rFonts w:ascii="Times New Roman" w:eastAsia="Calibri" w:hAnsi="Times New Roman"/>
      <w:kern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C7798E"/>
    <w:rPr>
      <w:rFonts w:ascii="Times New Roman" w:hAnsi="Times New Roman"/>
      <w:kern w:val="0"/>
      <w:sz w:val="24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C7798E"/>
    <w:rPr>
      <w:rFonts w:ascii="Times New Roman" w:hAnsi="Times New Roman"/>
      <w:kern w:val="0"/>
      <w:sz w:val="24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List Paragraph Znak,sw tekst Znak,CW_Lista Znak,BulletC Znak,punktowane_snoroa Znak,lp1 Znak"/>
    <w:link w:val="Akapitzlist"/>
    <w:uiPriority w:val="34"/>
    <w:qFormat/>
    <w:locked/>
    <w:rsid w:val="00C7798E"/>
    <w:rPr>
      <w:rFonts w:ascii="Times New Roman" w:hAnsi="Times New Roman"/>
      <w:kern w:val="0"/>
      <w:sz w:val="24"/>
    </w:rPr>
  </w:style>
  <w:style w:type="character" w:customStyle="1" w:styleId="FontStyle68">
    <w:name w:val="Font Style68"/>
    <w:basedOn w:val="Domylnaczcionkaakapitu"/>
    <w:qFormat/>
    <w:rsid w:val="00C7798E"/>
    <w:rPr>
      <w:rFonts w:ascii="Arial" w:hAnsi="Arial" w:cs="Arial"/>
      <w:b/>
      <w:bCs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901B1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901B15"/>
    <w:rPr>
      <w:rFonts w:ascii="Times New Roman" w:hAnsi="Times New Roman"/>
      <w:kern w:val="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901B15"/>
    <w:rPr>
      <w:rFonts w:ascii="Times New Roman" w:hAnsi="Times New Roman"/>
      <w:b/>
      <w:bCs/>
      <w:kern w:val="0"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C7798E"/>
    <w:pPr>
      <w:tabs>
        <w:tab w:val="center" w:pos="4536"/>
        <w:tab w:val="right" w:pos="9072"/>
      </w:tabs>
      <w:spacing w:after="0"/>
    </w:pPr>
  </w:style>
  <w:style w:type="paragraph" w:styleId="Tekstpodstawowy">
    <w:name w:val="Body Text"/>
    <w:basedOn w:val="Normalny"/>
    <w:rsid w:val="00364A83"/>
    <w:pPr>
      <w:spacing w:after="140" w:line="276" w:lineRule="auto"/>
    </w:pPr>
  </w:style>
  <w:style w:type="paragraph" w:styleId="Lista">
    <w:name w:val="List"/>
    <w:basedOn w:val="Tekstpodstawowy"/>
    <w:rsid w:val="00364A83"/>
    <w:rPr>
      <w:rFonts w:cs="Lucida Sans"/>
    </w:rPr>
  </w:style>
  <w:style w:type="paragraph" w:styleId="Legenda">
    <w:name w:val="caption"/>
    <w:basedOn w:val="Normalny"/>
    <w:qFormat/>
    <w:rsid w:val="00364A83"/>
    <w:pPr>
      <w:suppressLineNumbers/>
      <w:spacing w:before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364A83"/>
    <w:pPr>
      <w:suppressLineNumbers/>
    </w:pPr>
    <w:rPr>
      <w:rFonts w:cs="Lucida Sans"/>
    </w:rPr>
  </w:style>
  <w:style w:type="paragraph" w:styleId="Akapitzlist">
    <w:name w:val="List Paragraph"/>
    <w:aliases w:val="L1,Numerowanie,2 heading,A_wyliczenie,K-P_odwolanie,Akapit z listą5,maz_wyliczenie,opis dzialania,List Paragraph,sw tekst,CW_Lista,BulletC,punktowane_snoroa,Kolorowa lista — akcent 11,Akapit z listą BS,Podsis rysunku,lp1,Preambuła,Tabela"/>
    <w:basedOn w:val="Normalny"/>
    <w:link w:val="AkapitzlistZnak"/>
    <w:uiPriority w:val="34"/>
    <w:qFormat/>
    <w:rsid w:val="00C7798E"/>
    <w:pPr>
      <w:ind w:left="720"/>
      <w:contextualSpacing/>
    </w:pPr>
  </w:style>
  <w:style w:type="paragraph" w:customStyle="1" w:styleId="Gwkaistopka">
    <w:name w:val="Główka i stopka"/>
    <w:basedOn w:val="Normalny"/>
    <w:qFormat/>
    <w:rsid w:val="00364A83"/>
  </w:style>
  <w:style w:type="paragraph" w:styleId="Stopka">
    <w:name w:val="footer"/>
    <w:basedOn w:val="Normalny"/>
    <w:link w:val="StopkaZnak"/>
    <w:uiPriority w:val="99"/>
    <w:unhideWhenUsed/>
    <w:rsid w:val="00C7798E"/>
    <w:pPr>
      <w:tabs>
        <w:tab w:val="center" w:pos="4536"/>
        <w:tab w:val="right" w:pos="9072"/>
      </w:tabs>
      <w:spacing w:after="0"/>
    </w:pPr>
  </w:style>
  <w:style w:type="paragraph" w:customStyle="1" w:styleId="Style12">
    <w:name w:val="Style12"/>
    <w:basedOn w:val="Normalny"/>
    <w:qFormat/>
    <w:rsid w:val="00C7798E"/>
    <w:pPr>
      <w:widowControl w:val="0"/>
      <w:spacing w:after="0" w:line="360" w:lineRule="auto"/>
    </w:pPr>
    <w:rPr>
      <w:rFonts w:ascii="Arial" w:eastAsia="Times New Roman" w:hAnsi="Arial" w:cs="Times New Roman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901B1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901B15"/>
    <w:rPr>
      <w:b/>
      <w:bCs/>
    </w:rPr>
  </w:style>
  <w:style w:type="table" w:styleId="Tabela-Siatka">
    <w:name w:val="Table Grid"/>
    <w:basedOn w:val="Standardowy"/>
    <w:rsid w:val="00C7798E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1CB4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1CB4"/>
    <w:rPr>
      <w:rFonts w:ascii="Tahoma" w:eastAsia="Calibri" w:hAnsi="Tahoma" w:cs="Tahoma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9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1B67D6-70AB-4B5D-BA94-BE8142718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21</Pages>
  <Words>3196</Words>
  <Characters>19178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Krause</dc:creator>
  <cp:lastModifiedBy>Grażyna Ceglarek</cp:lastModifiedBy>
  <cp:revision>9</cp:revision>
  <cp:lastPrinted>2025-04-08T06:56:00Z</cp:lastPrinted>
  <dcterms:created xsi:type="dcterms:W3CDTF">2025-03-13T11:12:00Z</dcterms:created>
  <dcterms:modified xsi:type="dcterms:W3CDTF">2025-04-08T06:57:00Z</dcterms:modified>
  <dc:language>pl-PL</dc:language>
</cp:coreProperties>
</file>